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2025年中国致公党三亚市委员会</w:t>
      </w:r>
      <w:r>
        <w:rPr>
          <w:rFonts w:hint="eastAsia"/>
          <w:sz w:val="52"/>
          <w:szCs w:val="52"/>
          <w:lang w:eastAsia="zh-CN"/>
        </w:rPr>
        <w:t>单位</w:t>
      </w:r>
      <w:r>
        <w:rPr>
          <w:rFonts w:hint="eastAsia"/>
          <w:sz w:val="52"/>
          <w:szCs w:val="52"/>
        </w:rPr>
        <w:t>预算</w:t>
      </w:r>
    </w:p>
    <w:p>
      <w:pP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中国致公党三亚市委员会</w:t>
      </w:r>
      <w:r>
        <w:rPr>
          <w:rFonts w:hint="eastAsia" w:ascii="黑体" w:hAnsi="黑体" w:eastAsia="黑体"/>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单位</w:t>
      </w:r>
      <w:r>
        <w:rPr>
          <w:rFonts w:hint="eastAsia" w:ascii="黑体" w:hAnsi="黑体" w:eastAsia="黑体"/>
          <w:sz w:val="32"/>
          <w:szCs w:val="32"/>
        </w:rPr>
        <w:t>预算单位构成</w:t>
      </w:r>
    </w:p>
    <w:p>
      <w:pPr>
        <w:pStyle w:val="6"/>
        <w:numPr>
          <w:numId w:val="0"/>
        </w:numPr>
        <w:ind w:leftChars="0"/>
        <w:jc w:val="left"/>
        <w:rPr>
          <w:rFonts w:hint="eastAsia" w:ascii="黑体" w:hAnsi="黑体" w:eastAsia="黑体"/>
          <w:sz w:val="32"/>
          <w:szCs w:val="32"/>
        </w:rPr>
      </w:pPr>
      <w:r>
        <w:rPr>
          <w:rFonts w:hint="eastAsia" w:ascii="黑体" w:hAnsi="黑体" w:eastAsia="黑体"/>
          <w:sz w:val="32"/>
          <w:szCs w:val="32"/>
          <w:lang w:eastAsia="zh-CN"/>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中国致公党三亚市委员会2025年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eastAsia="zh-CN"/>
        </w:rPr>
        <w:t>第三部分</w:t>
      </w:r>
      <w:r>
        <w:rPr>
          <w:rFonts w:hint="eastAsia" w:ascii="黑体" w:hAnsi="黑体" w:eastAsia="黑体"/>
          <w:sz w:val="32"/>
          <w:szCs w:val="32"/>
        </w:rPr>
        <w:t xml:space="preserve"> 中国致公党三亚市委员会2025年</w:t>
      </w:r>
      <w:r>
        <w:rPr>
          <w:rFonts w:hint="eastAsia" w:ascii="黑体" w:hAnsi="黑体" w:eastAsia="黑体"/>
          <w:sz w:val="32"/>
          <w:szCs w:val="32"/>
          <w:lang w:eastAsia="zh-CN"/>
        </w:rPr>
        <w:t>单位</w:t>
      </w:r>
      <w:r>
        <w:rPr>
          <w:rFonts w:hint="eastAsia" w:ascii="黑体" w:hAnsi="黑体" w:eastAsia="黑体"/>
          <w:sz w:val="32"/>
          <w:szCs w:val="32"/>
        </w:rPr>
        <w:t>预算情   况说明</w:t>
      </w:r>
    </w:p>
    <w:p>
      <w:pPr>
        <w:pStyle w:val="6"/>
        <w:numPr>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eastAsia="zh-CN"/>
        </w:rPr>
        <w:t>第四部分</w:t>
      </w:r>
      <w:r>
        <w:rPr>
          <w:rFonts w:hint="eastAsia" w:ascii="黑体" w:hAnsi="黑体" w:eastAsia="黑体"/>
          <w:sz w:val="32"/>
          <w:szCs w:val="32"/>
        </w:rPr>
        <w:t xml:space="preserve"> 名词解释</w:t>
      </w:r>
    </w:p>
    <w:p>
      <w:pPr>
        <w:pStyle w:val="6"/>
        <w:ind w:left="1320" w:firstLine="0" w:firstLineChars="0"/>
        <w:jc w:val="left"/>
        <w:rPr>
          <w:rFonts w:hint="eastAsia" w:ascii="黑体" w:hAnsi="黑体" w:eastAsia="黑体"/>
          <w:sz w:val="32"/>
          <w:szCs w:val="32"/>
        </w:rPr>
      </w:pPr>
    </w:p>
    <w:p>
      <w:pPr>
        <w:jc w:val="left"/>
        <w:rPr>
          <w:rFonts w:hint="eastAsia"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bookmarkStart w:id="1" w:name="_GoBack"/>
      <w:bookmarkEnd w:id="1"/>
      <w:r>
        <w:rPr>
          <w:rFonts w:hint="eastAsia" w:ascii="黑体" w:hAnsi="黑体" w:eastAsia="黑体"/>
          <w:sz w:val="32"/>
          <w:szCs w:val="32"/>
        </w:rPr>
        <w:t xml:space="preserve">  中国致公党三亚市委员会概况</w:t>
      </w:r>
    </w:p>
    <w:p>
      <w:pPr>
        <w:jc w:val="left"/>
        <w:rPr>
          <w:rFonts w:ascii="仿宋_GB2312" w:hAnsi="仿宋_GB2312" w:eastAsia="仿宋_GB2312" w:cs="仿宋_GB2312"/>
          <w:sz w:val="32"/>
          <w:szCs w:val="32"/>
        </w:rPr>
      </w:pPr>
    </w:p>
    <w:p>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6"/>
        <w:numPr>
          <w:ilvl w:val="0"/>
          <w:numId w:val="6"/>
        </w:numPr>
        <w:ind w:firstLineChars="0"/>
        <w:jc w:val="left"/>
        <w:outlineLvl w:val="2"/>
        <w:rPr>
          <w:rFonts w:ascii="仿宋_GB2312" w:hAnsi="黑体" w:eastAsia="仿宋_GB2312" w:cs="仿宋_GB2312"/>
          <w:sz w:val="32"/>
          <w:szCs w:val="32"/>
        </w:rPr>
      </w:pPr>
      <w:r>
        <w:rPr>
          <w:rFonts w:hint="eastAsia" w:ascii="Times New Roman" w:hAnsi="Times New Roman" w:eastAsia="仿宋" w:cs="Times New Roman"/>
          <w:sz w:val="32"/>
          <w:szCs w:val="32"/>
          <w:lang w:eastAsia="zh-CN"/>
        </w:rPr>
        <w:t>单位</w:t>
      </w:r>
      <w:r>
        <w:rPr>
          <w:rFonts w:ascii="Times New Roman" w:hAnsi="Times New Roman" w:eastAsia="仿宋" w:cs="Times New Roman"/>
          <w:sz w:val="32"/>
          <w:szCs w:val="32"/>
        </w:rPr>
        <w:t>主要职能</w:t>
      </w:r>
    </w:p>
    <w:p>
      <w:pPr>
        <w:ind w:left="640" w:firstLine="640" w:firstLineChars="200"/>
        <w:jc w:val="left"/>
        <w:rPr>
          <w:rFonts w:ascii="Times New Roman" w:hAnsi="Times New Roman" w:eastAsia="仿宋_GB2312" w:cs="Times New Roman"/>
          <w:sz w:val="32"/>
          <w:szCs w:val="32"/>
        </w:rPr>
      </w:pPr>
      <w:r>
        <w:rPr>
          <w:rFonts w:ascii="Times New Roman" w:hAnsi="Times New Roman" w:eastAsia="仿宋" w:cs="Times New Roman"/>
          <w:sz w:val="32"/>
          <w:szCs w:val="32"/>
        </w:rPr>
        <w:t>中国致公党，是中国共产党领导的</w:t>
      </w:r>
      <w:r>
        <w:fldChar w:fldCharType="begin"/>
      </w:r>
      <w:r>
        <w:instrText xml:space="preserve"> HYPERLINK "https://baike.baidu.com/item/%E7%88%B1%E5%9B%BD%E7%BB%9F%E4%B8%80%E6%88%98%E7%BA%BF" \t "https://baike.baidu.com/item/%E4%B8%AD%E5%9B%BD%E6%B0%91%E4%B8%BB%E5%90%8C%E7%9B%9F/_blank" </w:instrText>
      </w:r>
      <w:r>
        <w:fldChar w:fldCharType="separate"/>
      </w:r>
      <w:r>
        <w:rPr>
          <w:rFonts w:ascii="Times New Roman" w:hAnsi="Times New Roman" w:eastAsia="仿宋" w:cs="Times New Roman"/>
          <w:sz w:val="32"/>
          <w:szCs w:val="32"/>
        </w:rPr>
        <w:t>爱国统一战线</w:t>
      </w:r>
      <w:r>
        <w:rPr>
          <w:rFonts w:ascii="Times New Roman" w:hAnsi="Times New Roman" w:eastAsia="仿宋" w:cs="Times New Roman"/>
          <w:sz w:val="32"/>
          <w:szCs w:val="32"/>
        </w:rPr>
        <w:fldChar w:fldCharType="end"/>
      </w:r>
      <w:r>
        <w:rPr>
          <w:rFonts w:ascii="Times New Roman" w:hAnsi="Times New Roman" w:eastAsia="仿宋" w:cs="Times New Roman"/>
          <w:sz w:val="32"/>
          <w:szCs w:val="32"/>
        </w:rPr>
        <w:t>的组成部分，中华人民共和国现有的民主党派之一。中国共产党通力合作的参政党，中国致公党是以归侨、侨眷中的中上层人士和其他有海外关系的代表人士为主组成的具有政治联盟特点的，致力于发展中国特色社会主义的政党。致公党三亚市委会是市本级民主党派机关，履行参政议政、民主监督、政治协商、社会服务等参政党职能。</w:t>
      </w:r>
      <w:r>
        <w:rPr>
          <w:rFonts w:ascii="Times New Roman" w:hAnsi="Times New Roman" w:eastAsia="仿宋_GB2312" w:cs="Times New Roman"/>
          <w:sz w:val="32"/>
          <w:szCs w:val="32"/>
        </w:rPr>
        <w:t>致公党三亚市委员会是中国致公党海南省委员会的地方组织。主要职责是：</w:t>
      </w:r>
    </w:p>
    <w:p>
      <w:pPr>
        <w:ind w:left="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坚持中国共产党领导的多党合作和政治协商制度，履行参政党参政议政、民主监督的职责。不断加强自身建设，努力提高整体素质，积极参与中共三亚市委、市政府重大决策的研讨工作。对社会重大、热点问题进行调查研究，提出建议和意见。坚持和发展中国特色社会主义学习实践活动，充分发挥致公党自身优势，组织开展多种形式的社会服务活动，为建设美丽三亚做出应有的贡献。</w:t>
      </w:r>
    </w:p>
    <w:p>
      <w:pPr>
        <w:numPr>
          <w:ilvl w:val="255"/>
          <w:numId w:val="0"/>
        </w:numPr>
        <w:ind w:firstLine="640" w:firstLineChars="200"/>
        <w:jc w:val="left"/>
        <w:outlineLvl w:val="2"/>
        <w:rPr>
          <w:rFonts w:ascii="仿宋_GB2312" w:hAnsi="黑体" w:eastAsia="仿宋_GB2312" w:cs="仿宋_GB2312"/>
          <w:sz w:val="32"/>
          <w:szCs w:val="32"/>
        </w:rPr>
      </w:pP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机构设置情况</w:t>
      </w:r>
    </w:p>
    <w:p>
      <w:pPr>
        <w:pStyle w:val="6"/>
        <w:numPr>
          <w:ilvl w:val="255"/>
          <w:numId w:val="0"/>
        </w:numPr>
        <w:ind w:left="640"/>
        <w:jc w:val="left"/>
        <w:rPr>
          <w:rFonts w:ascii="仿宋_GB2312" w:hAnsi="黑体" w:eastAsia="仿宋_GB2312" w:cs="仿宋_GB2312"/>
          <w:sz w:val="32"/>
          <w:szCs w:val="32"/>
        </w:rPr>
      </w:pP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rPr>
        <w:t>致公党</w:t>
      </w:r>
      <w:r>
        <w:rPr>
          <w:rFonts w:ascii="Times New Roman" w:hAnsi="Times New Roman" w:eastAsia="仿宋_GB2312" w:cs="Times New Roman"/>
          <w:sz w:val="32"/>
          <w:szCs w:val="32"/>
        </w:rPr>
        <w:t>三亚市委员会内设机构有：办公</w:t>
      </w:r>
      <w:r>
        <w:rPr>
          <w:rFonts w:hint="eastAsia" w:ascii="Times New Roman" w:hAnsi="Times New Roman" w:eastAsia="仿宋_GB2312" w:cs="Times New Roman"/>
          <w:sz w:val="32"/>
          <w:szCs w:val="32"/>
        </w:rPr>
        <w:t>室</w:t>
      </w:r>
    </w:p>
    <w:p>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lang w:eastAsia="zh-CN"/>
        </w:rPr>
        <w:t>单位</w:t>
      </w:r>
      <w:r>
        <w:rPr>
          <w:rFonts w:hint="eastAsia" w:ascii="黑体" w:hAnsi="黑体" w:eastAsia="黑体" w:cs="仿宋_GB2312"/>
          <w:sz w:val="32"/>
          <w:szCs w:val="32"/>
        </w:rPr>
        <w:t>预算单位构成（</w:t>
      </w:r>
      <w:r>
        <w:rPr>
          <w:rFonts w:hint="eastAsia" w:ascii="黑体" w:hAnsi="黑体" w:eastAsia="黑体"/>
          <w:sz w:val="32"/>
          <w:szCs w:val="32"/>
        </w:rPr>
        <w:t>单位也需要公开内部构成</w:t>
      </w:r>
      <w:r>
        <w:rPr>
          <w:rFonts w:hint="eastAsia" w:ascii="黑体" w:hAnsi="黑体" w:eastAsia="黑体" w:cs="仿宋_GB2312"/>
          <w:sz w:val="32"/>
          <w:szCs w:val="32"/>
        </w:rPr>
        <w:t>）</w:t>
      </w:r>
    </w:p>
    <w:p>
      <w:pPr>
        <w:ind w:firstLine="640" w:firstLineChars="200"/>
        <w:rPr>
          <w:rFonts w:ascii="黑体" w:hAnsi="黑体" w:eastAsia="仿宋_GB2312"/>
          <w:sz w:val="32"/>
          <w:szCs w:val="32"/>
        </w:rPr>
      </w:pPr>
      <w:r>
        <w:rPr>
          <w:rFonts w:hint="eastAsia" w:ascii="仿宋_GB2312" w:hAnsi="黑体" w:eastAsia="仿宋_GB2312" w:cs="仿宋_GB2312"/>
          <w:sz w:val="32"/>
          <w:szCs w:val="32"/>
        </w:rPr>
        <w:t>纳入</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rPr>
        <w:t>致公党</w:t>
      </w:r>
      <w:r>
        <w:rPr>
          <w:rFonts w:ascii="Times New Roman" w:hAnsi="Times New Roman" w:eastAsia="仿宋_GB2312" w:cs="Times New Roman"/>
          <w:sz w:val="32"/>
          <w:szCs w:val="32"/>
        </w:rPr>
        <w:t>三亚市委员会</w:t>
      </w:r>
      <w:r>
        <w:rPr>
          <w:rFonts w:hint="eastAsia" w:ascii="仿宋_GB2312" w:hAnsi="黑体" w:eastAsia="仿宋_GB2312" w:cs="仿宋_GB2312"/>
          <w:sz w:val="32"/>
          <w:szCs w:val="32"/>
        </w:rPr>
        <w:t>2025年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预算编制范围的只有本级单位，无二级预算单位。</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内设</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rPr>
        <w:t>致公党</w:t>
      </w:r>
      <w:r>
        <w:rPr>
          <w:rFonts w:ascii="Times New Roman" w:hAnsi="Times New Roman" w:eastAsia="仿宋_GB2312" w:cs="Times New Roman"/>
          <w:sz w:val="32"/>
          <w:szCs w:val="32"/>
        </w:rPr>
        <w:t>三亚市委员会</w:t>
      </w:r>
      <w:r>
        <w:rPr>
          <w:rFonts w:hint="eastAsia" w:ascii="仿宋_GB2312" w:hAnsi="黑体" w:eastAsia="仿宋_GB2312" w:cs="仿宋_GB2312"/>
          <w:sz w:val="32"/>
          <w:szCs w:val="32"/>
        </w:rPr>
        <w:t>办公室，机关行政编制3名，在编人员2名。</w:t>
      </w:r>
    </w:p>
    <w:p>
      <w:pPr>
        <w:ind w:firstLine="800" w:firstLineChars="250"/>
        <w:jc w:val="left"/>
        <w:rPr>
          <w:rFonts w:ascii="仿宋_GB2312" w:hAnsi="黑体" w:eastAsia="仿宋_GB2312" w:cs="仿宋_GB2312"/>
          <w:sz w:val="32"/>
          <w:szCs w:val="32"/>
        </w:rPr>
      </w:pPr>
    </w:p>
    <w:p>
      <w:pPr>
        <w:rPr>
          <w:rFonts w:hint="eastAsia" w:ascii="黑体" w:hAnsi="黑体" w:eastAsia="黑体"/>
          <w:sz w:val="32"/>
          <w:szCs w:val="32"/>
        </w:rPr>
      </w:pPr>
      <w:r>
        <w:rPr>
          <w:rFonts w:hint="eastAsia" w:ascii="黑体" w:hAnsi="黑体" w:eastAsia="黑体"/>
          <w:sz w:val="32"/>
          <w:szCs w:val="32"/>
        </w:rPr>
        <w:t>第二部分 中国致公党三亚市委员会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left"/>
        <w:rPr>
          <w:rFonts w:hint="eastAsia"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或单位预算公开表）</w:t>
      </w:r>
    </w:p>
    <w:p>
      <w:pPr>
        <w:rPr>
          <w:rFonts w:hint="eastAsia" w:ascii="黑体" w:hAnsi="黑体" w:eastAsia="黑体"/>
          <w:sz w:val="32"/>
          <w:szCs w:val="32"/>
        </w:rPr>
      </w:pPr>
    </w:p>
    <w:p>
      <w:pPr>
        <w:numPr>
          <w:ilvl w:val="0"/>
          <w:numId w:val="7"/>
        </w:numPr>
        <w:ind w:firstLine="480" w:firstLineChars="150"/>
        <w:rPr>
          <w:rFonts w:hint="eastAsia" w:ascii="黑体" w:hAnsi="黑体" w:eastAsia="黑体"/>
          <w:sz w:val="32"/>
          <w:szCs w:val="32"/>
        </w:rPr>
      </w:pPr>
      <w:r>
        <w:rPr>
          <w:rFonts w:hint="eastAsia" w:ascii="黑体" w:hAnsi="黑体" w:eastAsia="黑体"/>
          <w:sz w:val="32"/>
          <w:szCs w:val="32"/>
        </w:rPr>
        <w:t xml:space="preserve">  中国致公党三亚市委员会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ind w:firstLine="480" w:firstLineChars="150"/>
        <w:rPr>
          <w:rFonts w:hint="eastAsia" w:ascii="黑体" w:hAnsi="黑体" w:eastAsia="黑体"/>
          <w:sz w:val="32"/>
          <w:szCs w:val="32"/>
        </w:rPr>
      </w:pPr>
    </w:p>
    <w:p>
      <w:pPr>
        <w:jc w:val="center"/>
        <w:rPr>
          <w:rFonts w:hint="eastAsia" w:ascii="黑体" w:hAnsi="黑体" w:eastAsia="黑体"/>
          <w:sz w:val="32"/>
          <w:szCs w:val="32"/>
        </w:rPr>
      </w:pPr>
    </w:p>
    <w:p>
      <w:pPr>
        <w:ind w:firstLine="640" w:firstLineChars="200"/>
        <w:jc w:val="left"/>
        <w:rPr>
          <w:rFonts w:hint="eastAsia" w:ascii="黑体" w:hAnsi="黑体" w:eastAsia="黑体"/>
          <w:sz w:val="32"/>
          <w:szCs w:val="32"/>
        </w:rPr>
      </w:pPr>
      <w:r>
        <w:rPr>
          <w:rFonts w:hint="eastAsia" w:ascii="黑体" w:hAnsi="黑体" w:eastAsia="黑体"/>
          <w:sz w:val="32"/>
          <w:szCs w:val="32"/>
        </w:rPr>
        <w:t>一、关于中国致公党三亚市委员会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中国致公党三亚市委员会</w:t>
      </w:r>
      <w:r>
        <w:rPr>
          <w:rFonts w:hint="eastAsia" w:ascii="仿宋_GB2312" w:hAnsi="黑体" w:eastAsia="仿宋_GB2312" w:cs="仿宋_GB2312"/>
          <w:sz w:val="32"/>
          <w:szCs w:val="32"/>
        </w:rPr>
        <w:t>2025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135.45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135.45</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135.45</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135.45</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113.65</w:t>
      </w:r>
      <w:r>
        <w:rPr>
          <w:rFonts w:hint="eastAsia" w:ascii="仿宋_GB2312" w:hAnsi="黑体" w:eastAsia="仿宋_GB2312"/>
          <w:sz w:val="32"/>
          <w:szCs w:val="32"/>
        </w:rPr>
        <w:t>万元、外交支出</w:t>
      </w:r>
      <w:r>
        <w:rPr>
          <w:rFonts w:hint="eastAsia" w:ascii="仿宋_GB2312" w:hAnsi="黑体" w:eastAsia="仿宋_GB2312" w:cs="仿宋_GB2312"/>
          <w:sz w:val="32"/>
          <w:szCs w:val="32"/>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rPr>
        <w:t>0</w:t>
      </w:r>
      <w:r>
        <w:rPr>
          <w:rFonts w:hint="eastAsia" w:ascii="仿宋_GB2312" w:hAnsi="黑体" w:eastAsia="仿宋_GB2312"/>
          <w:sz w:val="32"/>
          <w:szCs w:val="32"/>
        </w:rPr>
        <w:t>万元、社会保障和就业支出6.83万元、卫生健康支出10.03万元、住房保障支出4.94万元，结转下年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hint="eastAsia" w:ascii="黑体" w:hAnsi="黑体" w:eastAsia="黑体"/>
          <w:sz w:val="32"/>
          <w:szCs w:val="32"/>
        </w:rPr>
      </w:pPr>
      <w:r>
        <w:rPr>
          <w:rFonts w:hint="eastAsia" w:ascii="黑体" w:hAnsi="黑体" w:eastAsia="黑体"/>
          <w:sz w:val="32"/>
          <w:szCs w:val="32"/>
        </w:rPr>
        <w:t>二、关于中国致公党三亚市委员会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中国致公党三亚市委员会2025年一般公共预算当年拨款</w:t>
      </w:r>
      <w:r>
        <w:rPr>
          <w:rFonts w:hint="eastAsia" w:ascii="仿宋_GB2312" w:hAnsi="黑体" w:eastAsia="仿宋_GB2312" w:cs="仿宋_GB2312"/>
          <w:sz w:val="32"/>
          <w:szCs w:val="32"/>
        </w:rPr>
        <w:t>135.45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减少17.09</w:t>
      </w:r>
      <w:r>
        <w:rPr>
          <w:rFonts w:hint="eastAsia" w:ascii="仿宋_GB2312" w:hAnsi="黑体" w:eastAsia="仿宋_GB2312"/>
          <w:sz w:val="32"/>
          <w:szCs w:val="32"/>
        </w:rPr>
        <w:t>万元，主要是响应中央机关过紧日子号召，厉行节约，减少项目经费支出。</w:t>
      </w:r>
    </w:p>
    <w:p>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一般公共服务（类）支出113.65</w:t>
      </w:r>
      <w:r>
        <w:rPr>
          <w:rFonts w:hint="eastAsia" w:ascii="仿宋_GB2312" w:hAnsi="黑体" w:eastAsia="仿宋_GB2312"/>
          <w:sz w:val="32"/>
          <w:szCs w:val="32"/>
        </w:rPr>
        <w:t>万元，占83.91%；外交（类）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%；社会保障和就业支出6.83万元，占5.04%；卫生健康支出10.03万元，占7.40%；住房保障支出4.94万元，占3.65%；结转下年0万元，占0%。</w:t>
      </w:r>
    </w:p>
    <w:p>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1.一般公共服务（类）民主党派及工商联事务（款）行政运行（项）2025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50.93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减少3.69</w:t>
      </w:r>
      <w:r>
        <w:rPr>
          <w:rFonts w:hint="eastAsia" w:ascii="仿宋_GB2312" w:hAnsi="黑体" w:eastAsia="仿宋_GB2312"/>
          <w:sz w:val="32"/>
          <w:szCs w:val="32"/>
        </w:rPr>
        <w:t>万元，主要是人员经费的减少。</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一般公共服务（类）民主党派及工商联事务（款）一般行政管理事务（项）2025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57.72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减少1.48</w:t>
      </w:r>
      <w:r>
        <w:rPr>
          <w:rFonts w:hint="eastAsia" w:ascii="仿宋_GB2312" w:hAnsi="黑体" w:eastAsia="仿宋_GB2312"/>
          <w:sz w:val="32"/>
          <w:szCs w:val="32"/>
        </w:rPr>
        <w:t>万元，主要是厉行节约，控制项目经费的支出。</w:t>
      </w:r>
    </w:p>
    <w:p>
      <w:pPr>
        <w:ind w:firstLine="640" w:firstLineChars="200"/>
        <w:rPr>
          <w:rFonts w:ascii="仿宋_GB2312" w:hAnsi="黑体" w:eastAsia="仿宋_GB2312"/>
          <w:color w:val="0000FF"/>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 xml:space="preserve"> 一般公共服务（类）民主党派及工商联事务（款）参政议政（项）2025年</w:t>
      </w:r>
      <w:r>
        <w:rPr>
          <w:rFonts w:hint="eastAsia" w:ascii="仿宋_GB2312" w:hAnsi="黑体" w:eastAsia="仿宋_GB2312"/>
          <w:sz w:val="32"/>
          <w:szCs w:val="32"/>
        </w:rPr>
        <w:t>预算数为5万元，与上年预算数相持平。</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4.社会保障和就业支出（类）行政事业单位养老支出（款）机关事业单位基本养老保险缴费支出（项）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4.55</w:t>
      </w:r>
      <w:r>
        <w:rPr>
          <w:rFonts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rPr>
        <w:t>增加0.03</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社保基数调增</w:t>
      </w:r>
      <w:r>
        <w:rPr>
          <w:rFonts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社会保障和就业支出（类）行政事业单位养老支出（款）</w:t>
      </w:r>
      <w:r>
        <w:rPr>
          <w:rFonts w:hint="eastAsia" w:ascii="Times New Roman" w:hAnsi="Times New Roman" w:eastAsia="仿宋_GB2312" w:cs="Times New Roman"/>
          <w:sz w:val="32"/>
          <w:szCs w:val="32"/>
        </w:rPr>
        <w:t>机关事业单位职业年金缴费支出（项）2025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2.28</w:t>
      </w:r>
      <w:r>
        <w:rPr>
          <w:rFonts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rPr>
        <w:t>减少12.01万</w:t>
      </w:r>
      <w:r>
        <w:rPr>
          <w:rFonts w:ascii="Times New Roman" w:hAnsi="Times New Roman" w:eastAsia="仿宋_GB2312" w:cs="Times New Roman"/>
          <w:sz w:val="32"/>
          <w:szCs w:val="32"/>
        </w:rPr>
        <w:t>元，</w:t>
      </w:r>
      <w:r>
        <w:rPr>
          <w:rFonts w:hint="eastAsia" w:ascii="仿宋_GB2312" w:hAnsi="黑体" w:eastAsia="仿宋_GB2312"/>
          <w:sz w:val="32"/>
          <w:szCs w:val="32"/>
        </w:rPr>
        <w:t>主要是减少往年职业年金记实部分费用。</w:t>
      </w:r>
    </w:p>
    <w:p>
      <w:pPr>
        <w:ind w:firstLine="640" w:firstLineChars="200"/>
        <w:rPr>
          <w:rFonts w:ascii="仿宋_GB2312" w:hAnsi="黑体" w:eastAsia="仿宋_GB2312"/>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.卫生健康支出（类）行政事业单位医疗（款）行政单位医疗（项）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1.91</w:t>
      </w:r>
      <w:r>
        <w:rPr>
          <w:rFonts w:ascii="Times New Roman" w:hAnsi="Times New Roman" w:eastAsia="仿宋_GB2312" w:cs="Times New Roman"/>
          <w:sz w:val="32"/>
          <w:szCs w:val="32"/>
        </w:rPr>
        <w:t>万元，比上年度</w:t>
      </w:r>
      <w:r>
        <w:rPr>
          <w:rFonts w:hint="eastAsia" w:ascii="Times New Roman" w:hAnsi="Times New Roman" w:eastAsia="仿宋_GB2312" w:cs="Times New Roman"/>
          <w:sz w:val="32"/>
          <w:szCs w:val="32"/>
        </w:rPr>
        <w:t>减少0.01</w:t>
      </w:r>
      <w:r>
        <w:rPr>
          <w:rFonts w:ascii="Times New Roman" w:hAnsi="Times New Roman" w:eastAsia="仿宋_GB2312" w:cs="Times New Roman"/>
          <w:sz w:val="32"/>
          <w:szCs w:val="32"/>
        </w:rPr>
        <w:t>万元，主要</w:t>
      </w:r>
      <w:r>
        <w:rPr>
          <w:rFonts w:hint="eastAsia" w:ascii="Times New Roman" w:hAnsi="Times New Roman" w:eastAsia="仿宋_GB2312" w:cs="Times New Roman"/>
          <w:sz w:val="32"/>
          <w:szCs w:val="32"/>
        </w:rPr>
        <w:t>是根据实际人员情况测算相关经费</w:t>
      </w:r>
      <w:r>
        <w:rPr>
          <w:rFonts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.卫生健康支出（类）行政事业单位医疗（款）公务员医疗补助（项）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8.12</w:t>
      </w:r>
      <w:r>
        <w:rPr>
          <w:rFonts w:ascii="Times New Roman" w:hAnsi="Times New Roman" w:eastAsia="仿宋_GB2312" w:cs="Times New Roman"/>
          <w:sz w:val="32"/>
          <w:szCs w:val="32"/>
        </w:rPr>
        <w:t>万元，比上年度</w:t>
      </w:r>
      <w:r>
        <w:rPr>
          <w:rFonts w:hint="eastAsia" w:ascii="Times New Roman" w:hAnsi="Times New Roman" w:eastAsia="仿宋_GB2312" w:cs="Times New Roman"/>
          <w:sz w:val="32"/>
          <w:szCs w:val="32"/>
        </w:rPr>
        <w:t>增加0.60</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工资正常晋升</w:t>
      </w:r>
      <w:r>
        <w:rPr>
          <w:rFonts w:ascii="Times New Roman" w:hAnsi="Times New Roman" w:eastAsia="仿宋_GB2312" w:cs="Times New Roman"/>
          <w:sz w:val="32"/>
          <w:szCs w:val="32"/>
        </w:rPr>
        <w:t>。</w:t>
      </w:r>
    </w:p>
    <w:p>
      <w:pPr>
        <w:ind w:firstLine="640" w:firstLineChars="200"/>
        <w:rPr>
          <w:rFonts w:ascii="仿宋_GB2312" w:hAnsi="黑体" w:eastAsia="仿宋_GB2312"/>
          <w:sz w:val="32"/>
          <w:szCs w:val="32"/>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.住房保障支出（类）住房改革支出（款）住房公积金（项）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4.94</w:t>
      </w:r>
      <w:r>
        <w:rPr>
          <w:rFonts w:ascii="Times New Roman" w:hAnsi="Times New Roman" w:eastAsia="仿宋_GB2312" w:cs="Times New Roman"/>
          <w:sz w:val="32"/>
          <w:szCs w:val="32"/>
        </w:rPr>
        <w:t>万元，比上年度</w:t>
      </w:r>
      <w:r>
        <w:rPr>
          <w:rFonts w:hint="eastAsia" w:ascii="Times New Roman" w:hAnsi="Times New Roman" w:eastAsia="仿宋_GB2312" w:cs="Times New Roman"/>
          <w:sz w:val="32"/>
          <w:szCs w:val="32"/>
        </w:rPr>
        <w:t>减少0.48</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根据实际人员情况测算相关经费</w:t>
      </w:r>
      <w:r>
        <w:rPr>
          <w:rFonts w:ascii="Times New Roman" w:hAnsi="Times New Roman" w:eastAsia="仿宋_GB2312" w:cs="Times New Roman"/>
          <w:sz w:val="32"/>
          <w:szCs w:val="32"/>
        </w:rPr>
        <w:t>。</w:t>
      </w:r>
    </w:p>
    <w:p>
      <w:pPr>
        <w:ind w:firstLine="640"/>
        <w:rPr>
          <w:rFonts w:hint="eastAsia" w:ascii="黑体" w:hAnsi="黑体" w:eastAsia="黑体"/>
          <w:sz w:val="32"/>
          <w:szCs w:val="32"/>
        </w:rPr>
      </w:pPr>
      <w:r>
        <w:rPr>
          <w:rFonts w:hint="eastAsia" w:ascii="黑体" w:hAnsi="黑体" w:eastAsia="黑体"/>
          <w:sz w:val="32"/>
          <w:szCs w:val="32"/>
        </w:rPr>
        <w:t>三、关于中国致公党三亚市委员会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中国致公党三亚市委员会</w:t>
      </w:r>
      <w:r>
        <w:rPr>
          <w:rFonts w:hint="eastAsia" w:ascii="仿宋_GB2312" w:hAnsi="黑体" w:eastAsia="仿宋_GB2312" w:cs="仿宋_GB2312"/>
          <w:sz w:val="32"/>
          <w:szCs w:val="32"/>
        </w:rPr>
        <w:t>2025</w:t>
      </w:r>
      <w:r>
        <w:rPr>
          <w:rFonts w:hint="eastAsia" w:ascii="仿宋_GB2312" w:hAnsi="黑体" w:eastAsia="仿宋_GB2312"/>
          <w:sz w:val="32"/>
          <w:szCs w:val="32"/>
        </w:rPr>
        <w:t>年一般公共预算基本支出为72.73万元，其中：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65.11</w:t>
      </w:r>
      <w:r>
        <w:rPr>
          <w:rFonts w:hint="eastAsia" w:ascii="仿宋_GB2312" w:hAnsi="黑体" w:eastAsia="仿宋_GB2312"/>
          <w:sz w:val="32"/>
          <w:szCs w:val="32"/>
        </w:rPr>
        <w:t>万元，主要包括：主要包括：</w:t>
      </w:r>
      <w:r>
        <w:rPr>
          <w:rFonts w:ascii="Times New Roman" w:hAnsi="Times New Roman" w:eastAsia="仿宋_GB2312" w:cs="Times New Roman"/>
          <w:sz w:val="32"/>
          <w:szCs w:val="32"/>
        </w:rPr>
        <w:t>基本工资、津贴补贴、奖金、机关事业单位基本养老保险缴费、</w:t>
      </w:r>
      <w:r>
        <w:rPr>
          <w:rFonts w:hint="eastAsia" w:ascii="Times New Roman" w:hAnsi="Times New Roman" w:eastAsia="仿宋_GB2312" w:cs="Times New Roman"/>
          <w:sz w:val="32"/>
          <w:szCs w:val="32"/>
        </w:rPr>
        <w:t>职业年金缴费、</w:t>
      </w:r>
      <w:r>
        <w:rPr>
          <w:rFonts w:ascii="Times New Roman" w:hAnsi="Times New Roman" w:eastAsia="仿宋_GB2312" w:cs="Times New Roman"/>
          <w:sz w:val="32"/>
          <w:szCs w:val="32"/>
        </w:rPr>
        <w:t>职工基本医疗保险缴费、公务员医疗补助缴费、其他社会保障缴费、住房公积金、</w:t>
      </w:r>
      <w:r>
        <w:rPr>
          <w:rFonts w:hint="eastAsia" w:ascii="Times New Roman" w:hAnsi="Times New Roman" w:eastAsia="仿宋_GB2312" w:cs="Times New Roman"/>
          <w:sz w:val="32"/>
          <w:szCs w:val="32"/>
        </w:rPr>
        <w:t>医疗费、</w:t>
      </w:r>
      <w:r>
        <w:rPr>
          <w:rFonts w:ascii="Times New Roman" w:hAnsi="Times New Roman" w:eastAsia="仿宋_GB2312" w:cs="Times New Roman"/>
          <w:sz w:val="32"/>
          <w:szCs w:val="32"/>
        </w:rPr>
        <w:t>邮电费、其他交通费用</w:t>
      </w:r>
      <w:r>
        <w:rPr>
          <w:rFonts w:hint="eastAsia" w:ascii="Times New Roman" w:hAnsi="Times New Roman" w:eastAsia="仿宋_GB2312" w:cs="Times New Roman"/>
          <w:sz w:val="32"/>
          <w:szCs w:val="32"/>
        </w:rPr>
        <w:t>、奖励金</w:t>
      </w:r>
      <w:r>
        <w:rPr>
          <w:rFonts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7.62</w:t>
      </w:r>
      <w:r>
        <w:rPr>
          <w:rFonts w:hint="eastAsia" w:ascii="仿宋_GB2312" w:hAnsi="黑体" w:eastAsia="仿宋_GB2312"/>
          <w:sz w:val="32"/>
          <w:szCs w:val="32"/>
        </w:rPr>
        <w:t>万元，主要包括：</w:t>
      </w:r>
      <w:r>
        <w:rPr>
          <w:rFonts w:ascii="Times New Roman" w:hAnsi="Times New Roman" w:eastAsia="仿宋_GB2312" w:cs="Times New Roman"/>
          <w:sz w:val="32"/>
          <w:szCs w:val="32"/>
        </w:rPr>
        <w:t>办办公费、</w:t>
      </w:r>
      <w:r>
        <w:rPr>
          <w:rFonts w:hint="eastAsia" w:ascii="Times New Roman" w:hAnsi="Times New Roman" w:eastAsia="仿宋_GB2312" w:cs="Times New Roman"/>
          <w:sz w:val="32"/>
          <w:szCs w:val="32"/>
        </w:rPr>
        <w:t>印刷费、手续费、邮电费、差旅费、维修（护）费、租赁费、</w:t>
      </w:r>
      <w:r>
        <w:rPr>
          <w:rFonts w:ascii="Times New Roman" w:hAnsi="Times New Roman" w:eastAsia="仿宋_GB2312" w:cs="Times New Roman"/>
          <w:sz w:val="32"/>
          <w:szCs w:val="32"/>
        </w:rPr>
        <w:t>会议费、培训费、工会经费、福利费、公务用车运行维护费、其他商品和服务支出、</w:t>
      </w:r>
      <w:r>
        <w:rPr>
          <w:rFonts w:hint="eastAsia" w:ascii="Times New Roman" w:hAnsi="Times New Roman" w:eastAsia="仿宋_GB2312" w:cs="Times New Roman"/>
          <w:sz w:val="32"/>
          <w:szCs w:val="32"/>
        </w:rPr>
        <w:t>其他对个人和家庭的补助</w:t>
      </w:r>
      <w:r>
        <w:rPr>
          <w:rFonts w:ascii="Times New Roman" w:hAnsi="Times New Roman" w:eastAsia="仿宋_GB2312" w:cs="Times New Roman"/>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bookmarkStart w:id="0" w:name="_Hlk190334831"/>
      <w:r>
        <w:rPr>
          <w:rFonts w:hint="eastAsia" w:ascii="仿宋_GB2312" w:hAnsi="黑体" w:eastAsia="仿宋_GB2312"/>
          <w:sz w:val="32"/>
          <w:szCs w:val="32"/>
        </w:rPr>
        <w:t>中国致公党三亚市委员会</w:t>
      </w:r>
      <w:bookmarkEnd w:id="0"/>
      <w:r>
        <w:rPr>
          <w:rFonts w:hint="eastAsia" w:ascii="仿宋_GB2312" w:hAnsi="黑体" w:eastAsia="仿宋_GB2312"/>
          <w:sz w:val="32"/>
          <w:szCs w:val="32"/>
        </w:rPr>
        <w:t>2025年一般公共预算“三公”经费预算数为</w:t>
      </w:r>
      <w:r>
        <w:rPr>
          <w:rFonts w:hint="eastAsia" w:ascii="仿宋_GB2312" w:hAnsi="黑体" w:eastAsia="仿宋_GB2312" w:cs="仿宋_GB2312"/>
          <w:sz w:val="32"/>
          <w:szCs w:val="32"/>
        </w:rPr>
        <w:t>2.81</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2025年无</w:t>
      </w:r>
      <w:r>
        <w:rPr>
          <w:rFonts w:ascii="Times New Roman" w:hAnsi="Times New Roman" w:eastAsia="仿宋_GB2312" w:cs="Times New Roman"/>
          <w:sz w:val="32"/>
          <w:shd w:val="clear" w:color="auto" w:fill="FFFFFF"/>
        </w:rPr>
        <w:t>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。公务车保有量1</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2</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计划接待6</w:t>
      </w:r>
      <w:r>
        <w:rPr>
          <w:rFonts w:hint="eastAsia" w:ascii="仿宋_GB2312" w:hAnsi="黑体" w:eastAsia="仿宋_GB2312" w:cs="仿宋_GB2312"/>
          <w:sz w:val="32"/>
          <w:szCs w:val="32"/>
        </w:rPr>
        <w:t>批70人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（二）中国致公党三亚市委员会2025年政府性基金预算“三公”经费预算数为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2023年无</w:t>
      </w:r>
      <w:r>
        <w:rPr>
          <w:rFonts w:ascii="Times New Roman" w:hAnsi="Times New Roman" w:eastAsia="仿宋_GB2312" w:cs="Times New Roman"/>
          <w:sz w:val="32"/>
          <w:shd w:val="clear" w:color="auto" w:fill="FFFFFF"/>
        </w:rPr>
        <w:t>出国计划，拟安排出国（境）组</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rPr>
        <w:t>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中国致公党三亚市委员会2025年政府性基金预算当年拨款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持平，无政府性基金预算</w:t>
      </w:r>
      <w:r>
        <w:rPr>
          <w:rFonts w:hint="eastAsia" w:ascii="仿宋_GB2312" w:hAnsi="黑体" w:eastAsia="仿宋_GB2312"/>
          <w:sz w:val="32"/>
          <w:szCs w:val="32"/>
        </w:rPr>
        <w:t>。</w:t>
      </w:r>
    </w:p>
    <w:p>
      <w:pPr>
        <w:ind w:firstLine="640"/>
        <w:jc w:val="left"/>
        <w:rPr>
          <w:rFonts w:hint="eastAsia"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相持平</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相持平</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sz w:val="32"/>
          <w:szCs w:val="32"/>
        </w:rPr>
        <w:t>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Times New Roman" w:hAnsi="Times New Roman" w:eastAsia="仿宋_GB2312" w:cs="Times New Roman"/>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中国致公党三亚市委员会</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w:t>
      </w:r>
      <w:r>
        <w:rPr>
          <w:rFonts w:ascii="Times New Roman" w:hAnsi="Times New Roman" w:eastAsia="仿宋_GB2312" w:cs="Times New Roman"/>
          <w:sz w:val="32"/>
          <w:szCs w:val="32"/>
        </w:rPr>
        <w:t>收入</w:t>
      </w:r>
      <w:r>
        <w:rPr>
          <w:rFonts w:hint="eastAsia" w:ascii="Times New Roman" w:hAnsi="Times New Roman" w:eastAsia="仿宋_GB2312" w:cs="Times New Roman"/>
          <w:sz w:val="32"/>
          <w:szCs w:val="32"/>
        </w:rPr>
        <w:t>包括：</w:t>
      </w:r>
      <w:r>
        <w:rPr>
          <w:rFonts w:ascii="Times New Roman" w:hAnsi="Times New Roman" w:eastAsia="仿宋_GB2312" w:cs="Times New Roman"/>
          <w:sz w:val="32"/>
          <w:szCs w:val="32"/>
        </w:rPr>
        <w:t>经费拨款收入</w:t>
      </w:r>
      <w:r>
        <w:rPr>
          <w:rFonts w:hint="eastAsia" w:ascii="Times New Roman" w:hAnsi="Times New Roman" w:eastAsia="仿宋_GB2312" w:cs="Times New Roman"/>
          <w:sz w:val="32"/>
          <w:szCs w:val="32"/>
        </w:rPr>
        <w:t>、上年结转</w:t>
      </w:r>
      <w:r>
        <w:rPr>
          <w:rFonts w:ascii="Times New Roman" w:hAnsi="Times New Roman" w:eastAsia="仿宋_GB2312" w:cs="Times New Roman"/>
          <w:sz w:val="32"/>
          <w:szCs w:val="32"/>
        </w:rPr>
        <w:t>；支出包括：一般公共服务支出、社会保障和就业支出、卫生健康支出、住房保障支出</w:t>
      </w:r>
      <w:r>
        <w:rPr>
          <w:rFonts w:hint="eastAsia" w:ascii="Times New Roman" w:hAnsi="Times New Roman" w:eastAsia="仿宋_GB2312" w:cs="Times New Roman"/>
          <w:sz w:val="32"/>
          <w:szCs w:val="32"/>
        </w:rPr>
        <w:t>、结转下年</w:t>
      </w:r>
      <w:r>
        <w:rPr>
          <w:rFonts w:ascii="Times New Roman" w:hAnsi="Times New Roman" w:eastAsia="仿宋_GB2312" w:cs="Times New Roman"/>
          <w:sz w:val="32"/>
          <w:szCs w:val="32"/>
        </w:rPr>
        <w:t>。</w:t>
      </w:r>
      <w:r>
        <w:rPr>
          <w:rFonts w:hint="eastAsia" w:ascii="仿宋_GB2312" w:hAnsi="黑体" w:eastAsia="仿宋_GB2312"/>
          <w:sz w:val="32"/>
          <w:szCs w:val="32"/>
        </w:rPr>
        <w:t>中国致公党三亚市委员会</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年收支总预算</w:t>
      </w:r>
      <w:r>
        <w:rPr>
          <w:rFonts w:hint="eastAsia" w:ascii="Times New Roman" w:hAnsi="Times New Roman" w:eastAsia="仿宋_GB2312" w:cs="Times New Roman"/>
          <w:sz w:val="32"/>
          <w:szCs w:val="32"/>
        </w:rPr>
        <w:t>135.45</w:t>
      </w:r>
      <w:r>
        <w:rPr>
          <w:rFonts w:ascii="Times New Roman" w:hAnsi="Times New Roman" w:eastAsia="仿宋_GB2312" w:cs="Times New Roman"/>
          <w:sz w:val="32"/>
          <w:szCs w:val="32"/>
        </w:rPr>
        <w:t>万元。</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color w:val="000000" w:themeColor="text1"/>
          <w:sz w:val="32"/>
          <w:szCs w:val="32"/>
          <w14:textFill>
            <w14:solidFill>
              <w14:schemeClr w14:val="tx1"/>
            </w14:solidFill>
          </w14:textFill>
        </w:rPr>
        <w:t>中国致公党三亚市委员会2025</w:t>
      </w:r>
      <w:r>
        <w:rPr>
          <w:rFonts w:hint="eastAsia" w:ascii="仿宋_GB2312" w:hAnsi="黑体" w:eastAsia="仿宋_GB2312"/>
          <w:sz w:val="32"/>
          <w:szCs w:val="32"/>
        </w:rPr>
        <w:t>年收入预算</w:t>
      </w:r>
      <w:r>
        <w:rPr>
          <w:rFonts w:hint="eastAsia" w:ascii="仿宋_GB2312" w:hAnsi="黑体" w:eastAsia="仿宋_GB2312" w:cs="仿宋_GB2312"/>
          <w:sz w:val="32"/>
          <w:szCs w:val="32"/>
        </w:rPr>
        <w:t>135.45</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135.45</w:t>
      </w:r>
      <w:r>
        <w:rPr>
          <w:rFonts w:hint="eastAsia" w:ascii="仿宋_GB2312" w:hAnsi="黑体" w:eastAsia="仿宋_GB2312"/>
          <w:sz w:val="32"/>
          <w:szCs w:val="32"/>
        </w:rPr>
        <w:t>万元，占</w:t>
      </w:r>
      <w:r>
        <w:rPr>
          <w:rFonts w:hint="eastAsia" w:ascii="仿宋_GB2312" w:hAnsi="黑体" w:eastAsia="仿宋_GB2312" w:cs="仿宋_GB2312"/>
          <w:sz w:val="32"/>
          <w:szCs w:val="32"/>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减少17.09</w:t>
      </w:r>
      <w:r>
        <w:rPr>
          <w:rFonts w:hint="eastAsia" w:ascii="仿宋_GB2312" w:hAnsi="黑体" w:eastAsia="仿宋_GB2312"/>
          <w:sz w:val="32"/>
          <w:szCs w:val="32"/>
        </w:rPr>
        <w:t>万元，主要是响应中央机关过紧日子号召，厉行节约，减少项目经费支出。</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中国致公党三亚市委员会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中国致公党三亚市委员会2025</w:t>
      </w:r>
      <w:r>
        <w:rPr>
          <w:rFonts w:hint="eastAsia" w:ascii="仿宋_GB2312" w:hAnsi="黑体" w:eastAsia="仿宋_GB2312"/>
          <w:sz w:val="32"/>
          <w:szCs w:val="32"/>
        </w:rPr>
        <w:t>年支出预算</w:t>
      </w:r>
      <w:r>
        <w:rPr>
          <w:rFonts w:hint="eastAsia" w:ascii="仿宋_GB2312" w:hAnsi="黑体" w:eastAsia="仿宋_GB2312" w:cs="仿宋_GB2312"/>
          <w:sz w:val="32"/>
          <w:szCs w:val="32"/>
        </w:rPr>
        <w:t>135.45</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72.73</w:t>
      </w:r>
      <w:r>
        <w:rPr>
          <w:rFonts w:hint="eastAsia" w:ascii="仿宋_GB2312" w:hAnsi="黑体" w:eastAsia="仿宋_GB2312"/>
          <w:sz w:val="32"/>
          <w:szCs w:val="32"/>
        </w:rPr>
        <w:t>万元，占53.70%；项目支出</w:t>
      </w:r>
      <w:r>
        <w:rPr>
          <w:rFonts w:hint="eastAsia" w:ascii="仿宋_GB2312" w:hAnsi="黑体" w:eastAsia="仿宋_GB2312" w:cs="仿宋_GB2312"/>
          <w:sz w:val="32"/>
          <w:szCs w:val="32"/>
        </w:rPr>
        <w:t>62.72</w:t>
      </w:r>
      <w:r>
        <w:rPr>
          <w:rFonts w:hint="eastAsia" w:ascii="仿宋_GB2312" w:hAnsi="黑体" w:eastAsia="仿宋_GB2312"/>
          <w:sz w:val="32"/>
          <w:szCs w:val="32"/>
        </w:rPr>
        <w:t>万元，占46.30%。比上年预算数</w:t>
      </w:r>
      <w:r>
        <w:rPr>
          <w:rFonts w:hint="eastAsia" w:ascii="仿宋_GB2312" w:hAnsi="黑体" w:eastAsia="仿宋_GB2312" w:cs="仿宋_GB2312"/>
          <w:sz w:val="32"/>
          <w:szCs w:val="32"/>
        </w:rPr>
        <w:t>减少17.09</w:t>
      </w:r>
      <w:r>
        <w:rPr>
          <w:rFonts w:hint="eastAsia" w:ascii="仿宋_GB2312" w:hAnsi="黑体" w:eastAsia="仿宋_GB2312"/>
          <w:sz w:val="32"/>
          <w:szCs w:val="32"/>
        </w:rPr>
        <w:t>万元，主要是响应中央机关过紧日子号召，厉行节约，减少项目经费支出。</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2025年中国致公党三亚市委员会本级的机关运行经费预算7.62</w:t>
      </w:r>
      <w:r>
        <w:rPr>
          <w:rFonts w:hint="eastAsia" w:ascii="仿宋_GB2312" w:hAnsi="黑体" w:eastAsia="仿宋_GB2312"/>
          <w:sz w:val="32"/>
          <w:szCs w:val="32"/>
        </w:rPr>
        <w:t>万元。</w:t>
      </w:r>
    </w:p>
    <w:p>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2025年中国致公党三亚市委员会本级及下属各预算单位政府采购预算总额0.9</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0.9</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截至2024年</w:t>
      </w:r>
      <w:r>
        <w:rPr>
          <w:rFonts w:hint="eastAsia" w:ascii="仿宋_GB2312" w:hAnsi="黑体" w:eastAsia="仿宋_GB2312"/>
          <w:sz w:val="32"/>
          <w:szCs w:val="32"/>
        </w:rPr>
        <w:t>12月31日，</w:t>
      </w:r>
      <w:r>
        <w:rPr>
          <w:rFonts w:hint="eastAsia" w:ascii="仿宋_GB2312" w:hAnsi="黑体" w:eastAsia="仿宋_GB2312" w:cs="仿宋_GB2312"/>
          <w:sz w:val="32"/>
          <w:szCs w:val="32"/>
        </w:rPr>
        <w:t>中国民主</w:t>
      </w:r>
      <w:r>
        <w:rPr>
          <w:rFonts w:hint="eastAsia" w:ascii="仿宋_GB2312" w:hAnsi="黑体" w:eastAsia="仿宋_GB2312" w:cs="仿宋_GB2312"/>
          <w:sz w:val="32"/>
          <w:szCs w:val="32"/>
          <w:lang w:eastAsia="zh-CN"/>
        </w:rPr>
        <w:t>致公</w:t>
      </w:r>
      <w:r>
        <w:rPr>
          <w:rFonts w:hint="eastAsia" w:ascii="仿宋_GB2312" w:hAnsi="黑体" w:eastAsia="仿宋_GB2312" w:cs="仿宋_GB2312"/>
          <w:sz w:val="32"/>
          <w:szCs w:val="32"/>
        </w:rPr>
        <w:t>三亚市委员会本级及下属各预算单位共有车辆0辆，其中，领导干部用车0辆，机要通信应急用车0辆、一般执法执勤用车0辆、特种专业技术用车0辆、其他用车1辆。单位价值100万元以上设备0台（套）。</w:t>
      </w:r>
    </w:p>
    <w:p>
      <w:pPr>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2025年中国致公党三亚市委员会11个项目实行绩效目标管理，涉及一般公共预算135.45</w:t>
      </w:r>
      <w:r>
        <w:rPr>
          <w:rFonts w:hint="eastAsia" w:ascii="仿宋_GB2312" w:hAnsi="黑体" w:eastAsia="仿宋_GB2312"/>
          <w:sz w:val="32"/>
          <w:szCs w:val="32"/>
        </w:rPr>
        <w:t>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1.综合运行事务项目，预算安排57.72万元，主要用于主要用于开展活动、组织培训、召开各类会议、差旅、订阅学习用杂志报刊、机关日常开支等。</w:t>
      </w:r>
    </w:p>
    <w:p>
      <w:pPr>
        <w:ind w:firstLine="640" w:firstLineChars="200"/>
        <w:rPr>
          <w:rFonts w:ascii="仿宋_GB2312" w:hAnsi="黑体" w:eastAsia="仿宋_GB2312"/>
          <w:sz w:val="32"/>
          <w:szCs w:val="32"/>
        </w:rPr>
      </w:pPr>
      <w:r>
        <w:rPr>
          <w:rFonts w:ascii="仿宋_GB2312" w:hAnsi="黑体" w:eastAsia="仿宋_GB2312"/>
          <w:sz w:val="32"/>
          <w:szCs w:val="32"/>
        </w:rPr>
        <w:t>2.</w:t>
      </w:r>
      <w:r>
        <w:rPr>
          <w:rFonts w:hint="eastAsia" w:ascii="仿宋_GB2312" w:hAnsi="黑体" w:eastAsia="仿宋_GB2312"/>
          <w:sz w:val="32"/>
          <w:szCs w:val="32"/>
        </w:rPr>
        <w:t>参政议政项目，预算安排5.00万元，主要用于组织部分会员进行调研，并完成调研报告。</w:t>
      </w:r>
    </w:p>
    <w:p>
      <w:pPr>
        <w:ind w:firstLine="640" w:firstLineChars="200"/>
        <w:rPr>
          <w:rFonts w:ascii="仿宋_GB2312" w:hAnsi="黑体" w:eastAsia="仿宋_GB2312"/>
          <w:sz w:val="32"/>
          <w:szCs w:val="32"/>
        </w:rPr>
      </w:pPr>
    </w:p>
    <w:p>
      <w:pPr>
        <w:jc w:val="center"/>
        <w:rPr>
          <w:rFonts w:hint="eastAsia"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hint="eastAsia"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A01B2"/>
    <w:multiLevelType w:val="singleLevel"/>
    <w:tmpl w:val="C9BA01B2"/>
    <w:lvl w:ilvl="0" w:tentative="0">
      <w:start w:val="3"/>
      <w:numFmt w:val="chineseCounting"/>
      <w:suff w:val="space"/>
      <w:lvlText w:val="第%1部分"/>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jY2RlOWU4MWU4N2IzY2YxYTliZGI0ZDlhMDUzNDkifQ=="/>
  </w:docVars>
  <w:rsids>
    <w:rsidRoot w:val="008B4E35"/>
    <w:rsid w:val="000957A2"/>
    <w:rsid w:val="00226260"/>
    <w:rsid w:val="002F590E"/>
    <w:rsid w:val="00401015"/>
    <w:rsid w:val="004E00BE"/>
    <w:rsid w:val="007B692A"/>
    <w:rsid w:val="008B4E35"/>
    <w:rsid w:val="00963DA4"/>
    <w:rsid w:val="00A325DC"/>
    <w:rsid w:val="00D73962"/>
    <w:rsid w:val="06EA28E8"/>
    <w:rsid w:val="0A493D4E"/>
    <w:rsid w:val="0DDA68F5"/>
    <w:rsid w:val="0E931C24"/>
    <w:rsid w:val="0F336866"/>
    <w:rsid w:val="12EE7B04"/>
    <w:rsid w:val="135E592D"/>
    <w:rsid w:val="145F6743"/>
    <w:rsid w:val="153C6BA1"/>
    <w:rsid w:val="17663285"/>
    <w:rsid w:val="19D5DA33"/>
    <w:rsid w:val="1D5F41D5"/>
    <w:rsid w:val="1FBF8E30"/>
    <w:rsid w:val="21BE2CD9"/>
    <w:rsid w:val="22436337"/>
    <w:rsid w:val="22E13E19"/>
    <w:rsid w:val="22F34C27"/>
    <w:rsid w:val="2BDF0DC0"/>
    <w:rsid w:val="2FF7110D"/>
    <w:rsid w:val="2FFFCED3"/>
    <w:rsid w:val="336D6C5E"/>
    <w:rsid w:val="345D45F6"/>
    <w:rsid w:val="3D842C06"/>
    <w:rsid w:val="3DD33125"/>
    <w:rsid w:val="3F376368"/>
    <w:rsid w:val="3F7FB4B5"/>
    <w:rsid w:val="3FAD4D11"/>
    <w:rsid w:val="420109D2"/>
    <w:rsid w:val="42DB2D71"/>
    <w:rsid w:val="4824065F"/>
    <w:rsid w:val="4FB80849"/>
    <w:rsid w:val="52520C3E"/>
    <w:rsid w:val="555872BB"/>
    <w:rsid w:val="5DB7E539"/>
    <w:rsid w:val="5FE514F1"/>
    <w:rsid w:val="604068AC"/>
    <w:rsid w:val="65824CEC"/>
    <w:rsid w:val="66DACB0B"/>
    <w:rsid w:val="67942862"/>
    <w:rsid w:val="697BF56A"/>
    <w:rsid w:val="6AC55556"/>
    <w:rsid w:val="6B6CE30F"/>
    <w:rsid w:val="6C7F1319"/>
    <w:rsid w:val="6DDF74AC"/>
    <w:rsid w:val="6FAF0D8D"/>
    <w:rsid w:val="6FCFCADC"/>
    <w:rsid w:val="6FFA4FE6"/>
    <w:rsid w:val="75FB0B04"/>
    <w:rsid w:val="762A25A7"/>
    <w:rsid w:val="76785EF6"/>
    <w:rsid w:val="76B06CBB"/>
    <w:rsid w:val="79F7B683"/>
    <w:rsid w:val="7A6A02D0"/>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字符"/>
    <w:basedOn w:val="5"/>
    <w:link w:val="3"/>
    <w:semiHidden/>
    <w:qFormat/>
    <w:uiPriority w:val="99"/>
    <w:rPr>
      <w:sz w:val="18"/>
      <w:szCs w:val="18"/>
    </w:rPr>
  </w:style>
  <w:style w:type="character" w:customStyle="1" w:styleId="9">
    <w:name w:val="页脚 字符"/>
    <w:basedOn w:val="5"/>
    <w:link w:val="2"/>
    <w:semiHidden/>
    <w:qFormat/>
    <w:uiPriority w:val="99"/>
    <w:rPr>
      <w:sz w:val="18"/>
      <w:szCs w:val="18"/>
    </w:rPr>
  </w:style>
  <w:style w:type="paragraph" w:customStyle="1" w:styleId="10">
    <w:name w:val="Revision"/>
    <w:hidden/>
    <w:unhideWhenUsed/>
    <w:uiPriority w:val="99"/>
    <w:rPr>
      <w:rFonts w:ascii="Calibri" w:hAnsi="Calibri" w:eastAsia="宋体" w:cs="黑体"/>
      <w:kern w:val="2"/>
      <w:sz w:val="21"/>
      <w:szCs w:val="22"/>
      <w:lang w:val="en-US" w:eastAsia="zh-CN" w:bidi="ar-SA"/>
    </w:rPr>
  </w:style>
  <w:style w:type="paragraph" w:styleId="1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4475</Words>
  <Characters>4830</Characters>
  <Lines>36</Lines>
  <Paragraphs>10</Paragraphs>
  <TotalTime>35</TotalTime>
  <ScaleCrop>false</ScaleCrop>
  <LinksUpToDate>false</LinksUpToDate>
  <CharactersWithSpaces>4854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2025-02-13T08:51:13Z</dcterms:modified>
  <dc:title>××年××部门（单位）预算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TemplateDocerSaveRecord">
    <vt:lpwstr>eyJoZGlkIjoiM2MyOWRlZDExMTRkOWZkZDc4YjgxMmU4NmViYjFlODQifQ==</vt:lpwstr>
  </property>
  <property fmtid="{D5CDD505-2E9C-101B-9397-08002B2CF9AE}" pid="4" name="ICV">
    <vt:lpwstr>268D0174E74347E69C45EEF4F3AC6A12_12</vt:lpwstr>
  </property>
</Properties>
</file>