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b w:val="0"/>
          <w:bCs w:val="0"/>
          <w:sz w:val="52"/>
          <w:szCs w:val="52"/>
        </w:rPr>
      </w:pPr>
      <w:r>
        <w:rPr>
          <w:rFonts w:hint="default" w:ascii="Times New Roman" w:hAnsi="Times New Roman" w:cs="Times New Roman"/>
          <w:b w:val="0"/>
          <w:bCs w:val="0"/>
          <w:sz w:val="52"/>
          <w:szCs w:val="52"/>
          <w:lang w:val="en-US" w:eastAsia="zh-CN"/>
        </w:rPr>
        <w:t>202</w:t>
      </w:r>
      <w:r>
        <w:rPr>
          <w:rFonts w:hint="eastAsia" w:ascii="Times New Roman" w:hAnsi="Times New Roman" w:cs="Times New Roman"/>
          <w:b w:val="0"/>
          <w:bCs w:val="0"/>
          <w:sz w:val="52"/>
          <w:szCs w:val="52"/>
          <w:lang w:val="en-US" w:eastAsia="zh-CN"/>
        </w:rPr>
        <w:t>5</w:t>
      </w:r>
      <w:r>
        <w:rPr>
          <w:rFonts w:hint="default" w:ascii="Times New Roman" w:hAnsi="Times New Roman" w:cs="Times New Roman"/>
          <w:b w:val="0"/>
          <w:bCs w:val="0"/>
          <w:sz w:val="52"/>
          <w:szCs w:val="52"/>
        </w:rPr>
        <w:t>年</w:t>
      </w:r>
      <w:r>
        <w:rPr>
          <w:rFonts w:hint="default" w:ascii="Times New Roman" w:hAnsi="Times New Roman" w:cs="Times New Roman"/>
          <w:b w:val="0"/>
          <w:bCs w:val="0"/>
          <w:sz w:val="52"/>
          <w:szCs w:val="52"/>
          <w:lang w:eastAsia="zh-CN"/>
        </w:rPr>
        <w:t>中国民主同盟三亚市委员会</w:t>
      </w:r>
      <w:r>
        <w:rPr>
          <w:rFonts w:hint="eastAsia" w:ascii="Times New Roman" w:hAnsi="Times New Roman" w:cs="Times New Roman"/>
          <w:b w:val="0"/>
          <w:bCs w:val="0"/>
          <w:sz w:val="52"/>
          <w:szCs w:val="52"/>
          <w:lang w:val="en-US" w:eastAsia="zh-CN"/>
        </w:rPr>
        <w:t>部门</w:t>
      </w:r>
      <w:r>
        <w:rPr>
          <w:rFonts w:hint="default" w:ascii="Times New Roman" w:hAnsi="Times New Roman" w:cs="Times New Roman"/>
          <w:b w:val="0"/>
          <w:bCs w:val="0"/>
          <w:sz w:val="52"/>
          <w:szCs w:val="52"/>
        </w:rPr>
        <w:t>预算</w:t>
      </w:r>
    </w:p>
    <w:p>
      <w:pPr>
        <w:jc w:val="center"/>
        <w:rPr>
          <w:sz w:val="52"/>
          <w:szCs w:val="52"/>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default" w:ascii="Times New Roman" w:hAnsi="Times New Roman" w:eastAsia="黑体" w:cs="Times New Roman"/>
          <w:sz w:val="32"/>
          <w:szCs w:val="32"/>
          <w:lang w:eastAsia="zh-CN"/>
        </w:rPr>
        <w:t>中国民主同盟三亚市委员会</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eastAsia="zh-CN"/>
        </w:rPr>
        <w:t>部门</w:t>
      </w:r>
      <w:r>
        <w:rPr>
          <w:rFonts w:hint="eastAsia" w:ascii="黑体" w:hAnsi="黑体" w:eastAsia="黑体"/>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eastAsia="zh-CN"/>
        </w:rPr>
        <w:t>部门</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default" w:ascii="Times New Roman" w:hAnsi="Times New Roman" w:eastAsia="黑体" w:cs="Times New Roman"/>
          <w:sz w:val="32"/>
          <w:szCs w:val="32"/>
          <w:lang w:eastAsia="zh-CN"/>
        </w:rPr>
        <w:t>中国民主同盟三亚市委员会</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keepNext w:val="0"/>
        <w:keepLines w:val="0"/>
        <w:pageBreakBefore w:val="0"/>
        <w:widowControl w:val="0"/>
        <w:kinsoku/>
        <w:wordWrap/>
        <w:overflowPunct/>
        <w:topLinePunct w:val="0"/>
        <w:autoSpaceDE/>
        <w:autoSpaceDN/>
        <w:bidi w:val="0"/>
        <w:adjustRightInd/>
        <w:snapToGrid/>
        <w:spacing w:line="240" w:lineRule="auto"/>
        <w:ind w:right="-92" w:rightChars="-44"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中国民主同盟是主要由文化教育以及相关的科学技术领域高、中级知识分子组成的，具有政治联盟特点的，接受中国共产党领导、同中国共产党通力合作，进步性与广泛性相统一的中国特色社会主义参政党。中国民主同盟三亚市委员会是中国民主同盟海南省委员会的地方组织。主要职责是：</w:t>
      </w:r>
    </w:p>
    <w:p>
      <w:pPr>
        <w:numPr>
          <w:ilvl w:val="-1"/>
          <w:numId w:val="0"/>
        </w:numPr>
        <w:ind w:left="0" w:leftChars="0" w:firstLine="640" w:firstLineChars="200"/>
        <w:jc w:val="both"/>
        <w:rPr>
          <w:rFonts w:ascii="黑体" w:hAnsi="黑体" w:eastAsia="黑体" w:cs="仿宋_GB2312"/>
          <w:sz w:val="32"/>
          <w:szCs w:val="32"/>
        </w:rPr>
      </w:pPr>
      <w:r>
        <w:rPr>
          <w:rFonts w:hint="default" w:ascii="Times New Roman" w:hAnsi="Times New Roman" w:eastAsia="仿宋_GB2312" w:cs="Times New Roman"/>
          <w:sz w:val="32"/>
          <w:szCs w:val="32"/>
          <w:lang w:eastAsia="zh-CN"/>
        </w:rPr>
        <w:t>坚持中国共产党领导的多党合作和政治协商制度，履行参政议政、民主监督、参加中国共产党领导的政治协商职责。不断加强自身建设，努力提高整体素质，积极参与中共三亚市委、市政府重大决策的研讨工作。对社会重大、热点问题进行调查研究，提出建议和意见。充分发挥民盟自身优势，组织开展多种形式的社会服务活动，为三亚的社会发展做出应有的贡献。</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纳入中国民主同盟三亚市委员会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lang w:val="en-US" w:eastAsia="zh-CN"/>
        </w:rPr>
        <w:t>年部门预算编制的只有本级单位，</w:t>
      </w:r>
      <w:r>
        <w:rPr>
          <w:rFonts w:hint="eastAsia" w:ascii="仿宋_GB2312" w:hAnsi="仿宋_GB2312" w:eastAsia="仿宋_GB2312" w:cs="仿宋_GB2312"/>
          <w:sz w:val="32"/>
          <w:szCs w:val="32"/>
          <w:lang w:eastAsia="zh-CN"/>
        </w:rPr>
        <w:t>无二级单位。</w:t>
      </w:r>
    </w:p>
    <w:p>
      <w:pPr>
        <w:ind w:left="0" w:firstLine="640" w:firstLineChars="200"/>
        <w:jc w:val="left"/>
        <w:rPr>
          <w:rFonts w:hint="default" w:ascii="Times New Roman" w:hAnsi="Times New Roman" w:eastAsia="仿宋_GB2312" w:cs="Times New Roman"/>
          <w:sz w:val="32"/>
          <w:szCs w:val="32"/>
        </w:rPr>
      </w:pPr>
      <w:bookmarkStart w:id="0" w:name="_GoBack"/>
      <w:r>
        <w:rPr>
          <w:rFonts w:hint="default" w:ascii="Times New Roman" w:hAnsi="Times New Roman" w:eastAsia="仿宋_GB2312" w:cs="Times New Roman"/>
          <w:sz w:val="32"/>
          <w:szCs w:val="32"/>
          <w:lang w:eastAsia="zh-CN"/>
        </w:rPr>
        <w:t>中国民主同盟三亚市委员会核定财政全额预算管理行政编制</w:t>
      </w:r>
      <w:r>
        <w:rPr>
          <w:rFonts w:hint="default" w:ascii="Times New Roman" w:hAnsi="Times New Roman" w:eastAsia="仿宋_GB2312" w:cs="Times New Roman"/>
          <w:sz w:val="32"/>
          <w:szCs w:val="32"/>
          <w:lang w:val="en-US" w:eastAsia="zh-CN"/>
        </w:rPr>
        <w:t>3名，其中单位领导（处级）1名，内设机构领导1名（科级），其他管理岗位1名，目前在编在岗3人。</w:t>
      </w:r>
      <w:r>
        <w:rPr>
          <w:rFonts w:hint="default" w:ascii="Times New Roman" w:hAnsi="Times New Roman" w:eastAsia="仿宋_GB2312" w:cs="Times New Roman"/>
          <w:sz w:val="32"/>
          <w:szCs w:val="32"/>
          <w:lang w:eastAsia="zh-CN"/>
        </w:rPr>
        <w:t>设置办公室</w:t>
      </w:r>
      <w:r>
        <w:rPr>
          <w:rFonts w:hint="default" w:ascii="Times New Roman" w:hAnsi="Times New Roman" w:eastAsia="仿宋_GB2312" w:cs="Times New Roman"/>
          <w:sz w:val="32"/>
          <w:szCs w:val="32"/>
          <w:lang w:val="en-US" w:eastAsia="zh-CN"/>
        </w:rPr>
        <w:t>1个科级内设机构。</w:t>
      </w:r>
    </w:p>
    <w:bookmarkEnd w:id="0"/>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eastAsia="zh-CN"/>
        </w:rPr>
        <w:t>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eastAsia="zh-CN"/>
        </w:rPr>
        <w:t>部门</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default" w:ascii="Times New Roman" w:hAnsi="Times New Roman" w:eastAsia="仿宋_GB2312" w:cs="Times New Roman"/>
          <w:color w:val="auto"/>
          <w:sz w:val="32"/>
          <w:szCs w:val="32"/>
          <w:lang w:eastAsia="zh-CN"/>
        </w:rPr>
        <w:t>中国民主同盟三亚市委员会</w:t>
      </w:r>
      <w:r>
        <w:rPr>
          <w:rFonts w:hint="default" w:ascii="Times New Roman" w:hAnsi="Times New Roman" w:eastAsia="仿宋_GB2312" w:cs="Times New Roman"/>
          <w:color w:val="auto"/>
          <w:sz w:val="32"/>
          <w:szCs w:val="32"/>
          <w:lang w:val="en-US" w:eastAsia="zh-CN"/>
        </w:rPr>
        <w:t>202</w:t>
      </w:r>
      <w:r>
        <w:rPr>
          <w:rFonts w:hint="eastAsia" w:ascii="Times New Roman" w:hAnsi="Times New Roman" w:eastAsia="仿宋_GB2312" w:cs="Times New Roman"/>
          <w:color w:val="auto"/>
          <w:sz w:val="32"/>
          <w:szCs w:val="32"/>
          <w:lang w:val="en-US" w:eastAsia="zh-CN"/>
        </w:rPr>
        <w:t>5</w:t>
      </w:r>
      <w:r>
        <w:rPr>
          <w:rFonts w:hint="eastAsia" w:ascii="仿宋_GB2312" w:hAnsi="黑体" w:eastAsia="仿宋_GB2312"/>
          <w:color w:val="auto"/>
          <w:sz w:val="32"/>
          <w:szCs w:val="32"/>
        </w:rPr>
        <w:t>年财政拨款收支总预算</w:t>
      </w:r>
      <w:r>
        <w:rPr>
          <w:rFonts w:hint="default" w:ascii="Times New Roman" w:hAnsi="Times New Roman" w:eastAsia="仿宋_GB2312" w:cs="Times New Roman"/>
          <w:sz w:val="32"/>
          <w:szCs w:val="32"/>
        </w:rPr>
        <w:t>127.20</w:t>
      </w:r>
      <w:r>
        <w:rPr>
          <w:rFonts w:hint="eastAsia" w:ascii="仿宋_GB2312" w:hAnsi="黑体" w:eastAsia="仿宋_GB2312"/>
          <w:sz w:val="32"/>
          <w:szCs w:val="32"/>
        </w:rPr>
        <w:t>万元。其中，收入总计</w:t>
      </w:r>
      <w:r>
        <w:rPr>
          <w:rFonts w:hint="default" w:ascii="Times New Roman" w:hAnsi="Times New Roman" w:eastAsia="仿宋_GB2312" w:cs="Times New Roman"/>
          <w:sz w:val="32"/>
          <w:szCs w:val="32"/>
        </w:rPr>
        <w:t>127.20</w:t>
      </w:r>
      <w:r>
        <w:rPr>
          <w:rFonts w:hint="eastAsia" w:ascii="仿宋_GB2312" w:hAnsi="黑体" w:eastAsia="仿宋_GB2312"/>
          <w:sz w:val="32"/>
          <w:szCs w:val="32"/>
        </w:rPr>
        <w:t>万元，包括一般公共预算本年收入</w:t>
      </w:r>
      <w:r>
        <w:rPr>
          <w:rFonts w:hint="default" w:ascii="Times New Roman" w:hAnsi="Times New Roman" w:eastAsia="仿宋_GB2312" w:cs="Times New Roman"/>
          <w:sz w:val="32"/>
          <w:szCs w:val="32"/>
        </w:rPr>
        <w:t>127.20</w:t>
      </w:r>
      <w:r>
        <w:rPr>
          <w:rFonts w:hint="eastAsia" w:ascii="仿宋_GB2312" w:hAnsi="黑体" w:eastAsia="仿宋_GB2312"/>
          <w:sz w:val="32"/>
          <w:szCs w:val="32"/>
        </w:rPr>
        <w:t>万元、上年结转</w:t>
      </w:r>
      <w:r>
        <w:rPr>
          <w:rFonts w:hint="default" w:ascii="Times New Roman" w:hAnsi="Times New Roman" w:eastAsia="仿宋_GB2312" w:cs="Times New Roman"/>
          <w:sz w:val="32"/>
          <w:szCs w:val="32"/>
          <w:lang w:val="en-US" w:eastAsia="zh-CN"/>
        </w:rPr>
        <w:t>0</w:t>
      </w:r>
      <w:r>
        <w:rPr>
          <w:rFonts w:hint="eastAsia" w:ascii="仿宋_GB2312" w:hAnsi="黑体" w:eastAsia="仿宋_GB2312"/>
          <w:sz w:val="32"/>
          <w:szCs w:val="32"/>
        </w:rPr>
        <w:t>万元，政府性基金预算本年收入</w:t>
      </w:r>
      <w:r>
        <w:rPr>
          <w:rFonts w:hint="default" w:ascii="Times New Roman" w:hAnsi="Times New Roman" w:eastAsia="仿宋_GB2312" w:cs="Times New Roman"/>
          <w:sz w:val="32"/>
          <w:szCs w:val="32"/>
          <w:lang w:val="en-US" w:eastAsia="zh-CN"/>
        </w:rPr>
        <w:t>0</w:t>
      </w:r>
      <w:r>
        <w:rPr>
          <w:rFonts w:hint="eastAsia" w:ascii="仿宋_GB2312" w:hAnsi="黑体" w:eastAsia="仿宋_GB2312"/>
          <w:sz w:val="32"/>
          <w:szCs w:val="32"/>
        </w:rPr>
        <w:t>万元、上年结转</w:t>
      </w:r>
      <w:r>
        <w:rPr>
          <w:rFonts w:hint="default" w:ascii="Times New Roman" w:hAnsi="Times New Roman" w:eastAsia="仿宋_GB2312" w:cs="Times New Roman"/>
          <w:sz w:val="32"/>
          <w:szCs w:val="32"/>
          <w:lang w:val="en-US" w:eastAsia="zh-CN"/>
        </w:rPr>
        <w:t>0</w:t>
      </w:r>
      <w:r>
        <w:rPr>
          <w:rFonts w:hint="eastAsia" w:ascii="仿宋_GB2312" w:hAnsi="黑体" w:eastAsia="仿宋_GB2312"/>
          <w:sz w:val="32"/>
          <w:szCs w:val="32"/>
        </w:rPr>
        <w:t>万元；支出总计</w:t>
      </w:r>
      <w:r>
        <w:rPr>
          <w:rFonts w:hint="default" w:ascii="Times New Roman" w:hAnsi="Times New Roman" w:eastAsia="仿宋_GB2312" w:cs="Times New Roman"/>
          <w:sz w:val="32"/>
          <w:szCs w:val="32"/>
        </w:rPr>
        <w:t>127.20</w:t>
      </w:r>
      <w:r>
        <w:rPr>
          <w:rFonts w:hint="eastAsia" w:ascii="仿宋_GB2312" w:hAnsi="黑体" w:eastAsia="仿宋_GB2312"/>
          <w:sz w:val="32"/>
          <w:szCs w:val="32"/>
        </w:rPr>
        <w:t>万元，包括一般公共服务支出</w:t>
      </w:r>
      <w:r>
        <w:rPr>
          <w:rFonts w:hint="default" w:ascii="Times New Roman" w:hAnsi="Times New Roman" w:eastAsia="仿宋_GB2312" w:cs="Times New Roman"/>
          <w:sz w:val="32"/>
          <w:szCs w:val="32"/>
        </w:rPr>
        <w:t>103.74</w:t>
      </w:r>
      <w:r>
        <w:rPr>
          <w:rFonts w:hint="eastAsia" w:ascii="仿宋_GB2312" w:hAnsi="黑体" w:eastAsia="仿宋_GB2312"/>
          <w:sz w:val="32"/>
          <w:szCs w:val="32"/>
        </w:rPr>
        <w:t>万元、外交支出</w:t>
      </w:r>
      <w:r>
        <w:rPr>
          <w:rFonts w:hint="default" w:ascii="Times New Roman" w:hAnsi="Times New Roman" w:eastAsia="仿宋_GB2312" w:cs="Times New Roman"/>
          <w:sz w:val="32"/>
          <w:szCs w:val="32"/>
          <w:lang w:val="en-US" w:eastAsia="zh-CN"/>
        </w:rPr>
        <w:t>0</w:t>
      </w:r>
      <w:r>
        <w:rPr>
          <w:rFonts w:hint="eastAsia" w:ascii="仿宋_GB2312" w:hAnsi="黑体" w:eastAsia="仿宋_GB2312"/>
          <w:sz w:val="32"/>
          <w:szCs w:val="32"/>
        </w:rPr>
        <w:t>万元、国防支出</w:t>
      </w:r>
      <w:r>
        <w:rPr>
          <w:rFonts w:hint="default" w:ascii="Times New Roman" w:hAnsi="Times New Roman" w:eastAsia="仿宋_GB2312" w:cs="Times New Roman"/>
          <w:sz w:val="32"/>
          <w:szCs w:val="32"/>
          <w:lang w:val="en-US" w:eastAsia="zh-CN"/>
        </w:rPr>
        <w:t>0</w:t>
      </w:r>
      <w:r>
        <w:rPr>
          <w:rFonts w:hint="eastAsia" w:ascii="仿宋_GB2312" w:hAnsi="黑体" w:eastAsia="仿宋_GB2312"/>
          <w:sz w:val="32"/>
          <w:szCs w:val="32"/>
        </w:rPr>
        <w:t>万元</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社会保障和就业支出</w:t>
      </w:r>
      <w:r>
        <w:rPr>
          <w:rFonts w:hint="eastAsia" w:ascii="Times New Roman" w:hAnsi="Times New Roman" w:eastAsia="仿宋_GB2312" w:cs="Times New Roman"/>
          <w:sz w:val="32"/>
          <w:szCs w:val="32"/>
          <w:lang w:val="en-US" w:eastAsia="zh-CN"/>
        </w:rPr>
        <w:t>9.88</w:t>
      </w:r>
      <w:r>
        <w:rPr>
          <w:rFonts w:hint="default" w:ascii="Times New Roman" w:hAnsi="Times New Roman" w:eastAsia="仿宋_GB2312" w:cs="Times New Roman"/>
          <w:sz w:val="32"/>
          <w:szCs w:val="32"/>
          <w:lang w:val="en-US" w:eastAsia="zh-CN"/>
        </w:rPr>
        <w:t>万元、卫生健康支出</w:t>
      </w:r>
      <w:r>
        <w:rPr>
          <w:rFonts w:hint="eastAsia" w:ascii="Times New Roman" w:hAnsi="Times New Roman" w:eastAsia="仿宋_GB2312" w:cs="Times New Roman"/>
          <w:sz w:val="32"/>
          <w:szCs w:val="32"/>
          <w:lang w:val="en-US" w:eastAsia="zh-CN"/>
        </w:rPr>
        <w:t>7.76</w:t>
      </w:r>
      <w:r>
        <w:rPr>
          <w:rFonts w:hint="default" w:ascii="Times New Roman" w:hAnsi="Times New Roman" w:eastAsia="仿宋_GB2312" w:cs="Times New Roman"/>
          <w:sz w:val="32"/>
          <w:szCs w:val="32"/>
          <w:lang w:val="en-US" w:eastAsia="zh-CN"/>
        </w:rPr>
        <w:t>万元、住房保障支出</w:t>
      </w:r>
      <w:r>
        <w:rPr>
          <w:rFonts w:hint="eastAsia" w:ascii="Times New Roman" w:hAnsi="Times New Roman" w:eastAsia="仿宋_GB2312" w:cs="Times New Roman"/>
          <w:sz w:val="32"/>
          <w:szCs w:val="32"/>
          <w:lang w:val="en-US" w:eastAsia="zh-CN"/>
        </w:rPr>
        <w:t>5.83</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，结转下年</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eastAsia="zh-CN"/>
        </w:rPr>
      </w:pPr>
      <w:r>
        <w:rPr>
          <w:rFonts w:hint="default" w:ascii="Times New Roman" w:hAnsi="Times New Roman" w:eastAsia="仿宋_GB2312" w:cs="Times New Roman"/>
          <w:sz w:val="32"/>
          <w:szCs w:val="32"/>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黑体" w:eastAsia="仿宋_GB2312"/>
          <w:sz w:val="32"/>
          <w:szCs w:val="32"/>
        </w:rPr>
        <w:t>年一般公共预算当年拨款</w:t>
      </w:r>
      <w:r>
        <w:rPr>
          <w:rFonts w:hint="default" w:ascii="Times New Roman" w:hAnsi="Times New Roman" w:eastAsia="仿宋_GB2312" w:cs="Times New Roman"/>
          <w:sz w:val="32"/>
          <w:szCs w:val="32"/>
        </w:rPr>
        <w:t>127.20</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Times New Roman" w:hAnsi="Times New Roman" w:eastAsia="仿宋_GB2312" w:cs="Times New Roman"/>
          <w:sz w:val="32"/>
          <w:szCs w:val="32"/>
          <w:lang w:val="en-US" w:eastAsia="zh-CN"/>
        </w:rPr>
        <w:t>15.14</w:t>
      </w:r>
      <w:r>
        <w:rPr>
          <w:rFonts w:hint="eastAsia" w:ascii="仿宋_GB2312" w:hAnsi="黑体" w:eastAsia="仿宋_GB2312"/>
          <w:sz w:val="32"/>
          <w:szCs w:val="32"/>
        </w:rPr>
        <w:t>万元，主要</w:t>
      </w:r>
      <w:r>
        <w:rPr>
          <w:rFonts w:hint="eastAsia" w:ascii="仿宋_GB2312" w:hAnsi="黑体" w:eastAsia="仿宋_GB2312"/>
          <w:sz w:val="32"/>
          <w:szCs w:val="32"/>
          <w:lang w:eastAsia="zh-CN"/>
        </w:rPr>
        <w:t>原因：一是往年职业年金补缴工作已全部完成该项支出预算减少；二是预算精细化管理的结果</w:t>
      </w:r>
      <w:r>
        <w:rPr>
          <w:rFonts w:hint="eastAsia" w:ascii="Times New Roman" w:hAnsi="Times New Roman" w:eastAsia="仿宋_GB2312" w:cs="Times New Roman"/>
          <w:sz w:val="32"/>
          <w:szCs w:val="32"/>
          <w:lang w:val="en-US"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cs="仿宋_GB2312"/>
          <w:sz w:val="32"/>
          <w:szCs w:val="32"/>
        </w:rPr>
        <w:t>一般公共服务（类）支出</w:t>
      </w:r>
      <w:r>
        <w:rPr>
          <w:rFonts w:hint="default" w:ascii="Times New Roman" w:hAnsi="Times New Roman" w:eastAsia="仿宋_GB2312" w:cs="Times New Roman"/>
          <w:sz w:val="32"/>
          <w:szCs w:val="32"/>
        </w:rPr>
        <w:t>103.74</w:t>
      </w:r>
      <w:r>
        <w:rPr>
          <w:rFonts w:hint="eastAsia" w:ascii="仿宋_GB2312" w:hAnsi="黑体" w:eastAsia="仿宋_GB2312"/>
          <w:sz w:val="32"/>
          <w:szCs w:val="32"/>
        </w:rPr>
        <w:t>万元，占</w:t>
      </w:r>
      <w:r>
        <w:rPr>
          <w:rFonts w:hint="eastAsia" w:ascii="Times New Roman" w:hAnsi="Times New Roman" w:eastAsia="仿宋_GB2312" w:cs="Times New Roman"/>
          <w:sz w:val="32"/>
          <w:szCs w:val="32"/>
          <w:lang w:val="en-US" w:eastAsia="zh-CN"/>
        </w:rPr>
        <w:t>81.56</w:t>
      </w:r>
      <w:r>
        <w:rPr>
          <w:rFonts w:hint="eastAsia" w:ascii="仿宋_GB2312" w:hAnsi="黑体" w:eastAsia="仿宋_GB2312"/>
          <w:sz w:val="32"/>
          <w:szCs w:val="32"/>
        </w:rPr>
        <w:t>%；</w:t>
      </w:r>
      <w:r>
        <w:rPr>
          <w:rFonts w:hint="default" w:ascii="Times New Roman" w:hAnsi="Times New Roman" w:eastAsia="仿宋_GB2312" w:cs="Times New Roman"/>
          <w:sz w:val="32"/>
          <w:szCs w:val="32"/>
          <w:lang w:eastAsia="zh-CN"/>
        </w:rPr>
        <w:t>社会保障和就业</w:t>
      </w:r>
      <w:r>
        <w:rPr>
          <w:rFonts w:hint="eastAsia" w:ascii="Times New Roman" w:hAnsi="Times New Roman" w:eastAsia="仿宋_GB2312" w:cs="Times New Roman"/>
          <w:sz w:val="32"/>
          <w:szCs w:val="32"/>
          <w:lang w:eastAsia="zh-CN"/>
        </w:rPr>
        <w:t>（类）</w:t>
      </w:r>
      <w:r>
        <w:rPr>
          <w:rFonts w:hint="default" w:ascii="Times New Roman" w:hAnsi="Times New Roman" w:eastAsia="仿宋_GB2312" w:cs="Times New Roman"/>
          <w:sz w:val="32"/>
          <w:szCs w:val="32"/>
          <w:lang w:eastAsia="zh-CN"/>
        </w:rPr>
        <w:t>支出</w:t>
      </w:r>
      <w:r>
        <w:rPr>
          <w:rFonts w:hint="eastAsia" w:ascii="Times New Roman" w:hAnsi="Times New Roman" w:eastAsia="仿宋_GB2312" w:cs="Times New Roman"/>
          <w:sz w:val="32"/>
          <w:szCs w:val="32"/>
          <w:lang w:val="en-US" w:eastAsia="zh-CN"/>
        </w:rPr>
        <w:t>9.88</w:t>
      </w:r>
      <w:r>
        <w:rPr>
          <w:rFonts w:hint="eastAsia" w:ascii="仿宋_GB2312" w:hAnsi="黑体" w:eastAsia="仿宋_GB2312"/>
          <w:sz w:val="32"/>
          <w:szCs w:val="32"/>
        </w:rPr>
        <w:t>万元，占</w:t>
      </w:r>
      <w:r>
        <w:rPr>
          <w:rFonts w:hint="eastAsia" w:ascii="Times New Roman" w:hAnsi="Times New Roman" w:eastAsia="仿宋_GB2312" w:cs="Times New Roman"/>
          <w:sz w:val="32"/>
          <w:szCs w:val="32"/>
          <w:lang w:val="en-US" w:eastAsia="zh-CN"/>
        </w:rPr>
        <w:t>7.77</w:t>
      </w:r>
      <w:r>
        <w:rPr>
          <w:rFonts w:hint="eastAsia" w:ascii="仿宋_GB2312" w:hAnsi="黑体" w:eastAsia="仿宋_GB2312"/>
          <w:sz w:val="32"/>
          <w:szCs w:val="32"/>
        </w:rPr>
        <w:t>%；</w:t>
      </w:r>
      <w:r>
        <w:rPr>
          <w:rFonts w:hint="default" w:ascii="Times New Roman" w:hAnsi="Times New Roman" w:eastAsia="仿宋_GB2312" w:cs="Times New Roman"/>
          <w:sz w:val="32"/>
          <w:szCs w:val="32"/>
          <w:lang w:val="en-US" w:eastAsia="zh-CN"/>
        </w:rPr>
        <w:t>卫生健康</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Times New Roman" w:hAnsi="Times New Roman" w:eastAsia="仿宋_GB2312" w:cs="Times New Roman"/>
          <w:sz w:val="32"/>
          <w:szCs w:val="32"/>
          <w:lang w:val="en-US" w:eastAsia="zh-CN"/>
        </w:rPr>
        <w:t>7.76</w:t>
      </w:r>
      <w:r>
        <w:rPr>
          <w:rFonts w:hint="eastAsia" w:ascii="仿宋_GB2312" w:hAnsi="黑体" w:eastAsia="仿宋_GB2312"/>
          <w:sz w:val="32"/>
          <w:szCs w:val="32"/>
        </w:rPr>
        <w:t>万元，占</w:t>
      </w:r>
      <w:r>
        <w:rPr>
          <w:rFonts w:hint="eastAsia" w:ascii="Times New Roman" w:hAnsi="Times New Roman" w:eastAsia="仿宋_GB2312" w:cs="Times New Roman"/>
          <w:sz w:val="32"/>
          <w:szCs w:val="32"/>
          <w:lang w:val="en-US" w:eastAsia="zh-CN"/>
        </w:rPr>
        <w:t>6.1</w:t>
      </w:r>
      <w:r>
        <w:rPr>
          <w:rFonts w:hint="eastAsia" w:ascii="仿宋_GB2312" w:hAnsi="黑体" w:eastAsia="仿宋_GB2312"/>
          <w:sz w:val="32"/>
          <w:szCs w:val="32"/>
        </w:rPr>
        <w:t>%；</w:t>
      </w:r>
      <w:r>
        <w:rPr>
          <w:rFonts w:hint="default" w:ascii="Times New Roman" w:hAnsi="Times New Roman" w:eastAsia="仿宋_GB2312" w:cs="Times New Roman"/>
          <w:sz w:val="32"/>
          <w:szCs w:val="32"/>
          <w:lang w:val="en-US" w:eastAsia="zh-CN"/>
        </w:rPr>
        <w:t>住房保障</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Times New Roman" w:hAnsi="Times New Roman" w:eastAsia="仿宋_GB2312" w:cs="Times New Roman"/>
          <w:sz w:val="32"/>
          <w:szCs w:val="32"/>
          <w:lang w:val="en-US" w:eastAsia="zh-CN"/>
        </w:rPr>
        <w:t>5.83</w:t>
      </w:r>
      <w:r>
        <w:rPr>
          <w:rFonts w:hint="eastAsia" w:ascii="仿宋_GB2312" w:hAnsi="黑体" w:eastAsia="仿宋_GB2312"/>
          <w:sz w:val="32"/>
          <w:szCs w:val="32"/>
        </w:rPr>
        <w:t>万元，占</w:t>
      </w:r>
      <w:r>
        <w:rPr>
          <w:rFonts w:hint="default"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58</w:t>
      </w:r>
      <w:r>
        <w:rPr>
          <w:rFonts w:hint="eastAsia" w:ascii="仿宋_GB2312" w:hAnsi="黑体" w:eastAsia="仿宋_GB2312"/>
          <w:sz w:val="32"/>
          <w:szCs w:val="32"/>
        </w:rPr>
        <w:t>%</w:t>
      </w:r>
      <w:r>
        <w:rPr>
          <w:rFonts w:hint="eastAsia" w:ascii="仿宋_GB2312" w:hAnsi="黑体" w:eastAsia="仿宋_GB2312"/>
          <w:sz w:val="32"/>
          <w:szCs w:val="32"/>
          <w:lang w:val="en-US"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1.一般公共服务</w:t>
      </w:r>
      <w:r>
        <w:rPr>
          <w:rFonts w:hint="eastAsia" w:ascii="仿宋_GB2312" w:hAnsi="黑体" w:eastAsia="仿宋_GB2312" w:cs="仿宋_GB2312"/>
          <w:sz w:val="32"/>
          <w:szCs w:val="32"/>
          <w:lang w:eastAsia="zh-CN"/>
        </w:rPr>
        <w:t>支出</w:t>
      </w:r>
      <w:r>
        <w:rPr>
          <w:rFonts w:hint="eastAsia" w:ascii="仿宋_GB2312" w:hAnsi="黑体" w:eastAsia="仿宋_GB2312" w:cs="仿宋_GB2312"/>
          <w:sz w:val="32"/>
          <w:szCs w:val="32"/>
        </w:rPr>
        <w:t>（类）</w:t>
      </w:r>
      <w:r>
        <w:rPr>
          <w:rFonts w:hint="default" w:ascii="Times New Roman" w:hAnsi="Times New Roman" w:eastAsia="仿宋_GB2312" w:cs="Times New Roman"/>
          <w:sz w:val="32"/>
          <w:szCs w:val="32"/>
          <w:lang w:eastAsia="zh-CN"/>
        </w:rPr>
        <w:t>民主党派及工商联事务</w:t>
      </w:r>
      <w:r>
        <w:rPr>
          <w:rFonts w:hint="default" w:ascii="Times New Roman" w:hAnsi="Times New Roman" w:eastAsia="仿宋_GB2312" w:cs="Times New Roman"/>
          <w:sz w:val="32"/>
          <w:szCs w:val="32"/>
        </w:rPr>
        <w:t>（款）行政运行（项）</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年预算数为60.66</w:t>
      </w:r>
      <w:r>
        <w:rPr>
          <w:rFonts w:hint="eastAsia" w:ascii="Times New Roman" w:hAnsi="Times New Roman" w:eastAsia="仿宋_GB2312" w:cs="Times New Roman"/>
          <w:sz w:val="32"/>
          <w:szCs w:val="32"/>
          <w:lang w:eastAsia="zh-CN"/>
        </w:rPr>
        <w:t>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Times New Roman" w:hAnsi="Times New Roman" w:eastAsia="仿宋_GB2312" w:cs="Times New Roman"/>
          <w:sz w:val="32"/>
          <w:szCs w:val="32"/>
          <w:lang w:val="en-US" w:eastAsia="zh-CN"/>
        </w:rPr>
        <w:t>1.92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预算精细化管理的结果</w:t>
      </w:r>
      <w:r>
        <w:rPr>
          <w:rFonts w:hint="default" w:ascii="Times New Roman" w:hAnsi="Times New Roman" w:eastAsia="仿宋_GB2312" w:cs="Times New Roman"/>
          <w:color w:val="auto"/>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一般公共服务</w:t>
      </w:r>
      <w:r>
        <w:rPr>
          <w:rFonts w:hint="eastAsia" w:ascii="仿宋_GB2312" w:hAnsi="黑体" w:eastAsia="仿宋_GB2312" w:cs="仿宋_GB2312"/>
          <w:sz w:val="32"/>
          <w:szCs w:val="32"/>
          <w:lang w:eastAsia="zh-CN"/>
        </w:rPr>
        <w:t>支出</w:t>
      </w:r>
      <w:r>
        <w:rPr>
          <w:rFonts w:hint="eastAsia" w:ascii="仿宋_GB2312" w:hAnsi="黑体" w:eastAsia="仿宋_GB2312" w:cs="仿宋_GB2312"/>
          <w:sz w:val="32"/>
          <w:szCs w:val="32"/>
        </w:rPr>
        <w:t>（类）</w:t>
      </w:r>
      <w:r>
        <w:rPr>
          <w:rFonts w:hint="default" w:ascii="Times New Roman" w:hAnsi="Times New Roman" w:eastAsia="仿宋_GB2312" w:cs="Times New Roman"/>
          <w:sz w:val="32"/>
          <w:szCs w:val="32"/>
          <w:lang w:eastAsia="zh-CN"/>
        </w:rPr>
        <w:t>民主党派及工商联事务</w:t>
      </w:r>
      <w:r>
        <w:rPr>
          <w:rFonts w:hint="default" w:ascii="Times New Roman" w:hAnsi="Times New Roman" w:eastAsia="仿宋_GB2312" w:cs="Times New Roman"/>
          <w:sz w:val="32"/>
          <w:szCs w:val="32"/>
        </w:rPr>
        <w:t>（款）一般行政管理事务（项）</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lang w:val="en-US" w:eastAsia="zh-CN"/>
        </w:rPr>
        <w:t>38.08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Times New Roman" w:hAnsi="Times New Roman" w:eastAsia="仿宋_GB2312" w:cs="Times New Roman"/>
          <w:sz w:val="32"/>
          <w:szCs w:val="32"/>
          <w:lang w:val="en-US" w:eastAsia="zh-CN"/>
        </w:rPr>
        <w:t>1.92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预算精细化管理的结果</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一般公共服务</w:t>
      </w:r>
      <w:r>
        <w:rPr>
          <w:rFonts w:hint="eastAsia" w:ascii="仿宋_GB2312" w:hAnsi="黑体" w:eastAsia="仿宋_GB2312" w:cs="仿宋_GB2312"/>
          <w:sz w:val="32"/>
          <w:szCs w:val="32"/>
          <w:lang w:eastAsia="zh-CN"/>
        </w:rPr>
        <w:t>支出</w:t>
      </w:r>
      <w:r>
        <w:rPr>
          <w:rFonts w:hint="default" w:ascii="Times New Roman" w:hAnsi="Times New Roman" w:eastAsia="仿宋_GB2312" w:cs="Times New Roman"/>
          <w:sz w:val="32"/>
          <w:szCs w:val="32"/>
        </w:rPr>
        <w:t>（类）</w:t>
      </w:r>
      <w:r>
        <w:rPr>
          <w:rFonts w:hint="default" w:ascii="Times New Roman" w:hAnsi="Times New Roman" w:eastAsia="仿宋_GB2312" w:cs="Times New Roman"/>
          <w:sz w:val="32"/>
          <w:szCs w:val="32"/>
          <w:lang w:eastAsia="zh-CN"/>
        </w:rPr>
        <w:t>民主党派及工商联事务</w:t>
      </w:r>
      <w:r>
        <w:rPr>
          <w:rFonts w:hint="default" w:ascii="Times New Roman" w:hAnsi="Times New Roman" w:eastAsia="仿宋_GB2312" w:cs="Times New Roman"/>
          <w:sz w:val="32"/>
          <w:szCs w:val="32"/>
        </w:rPr>
        <w:t>（款）</w:t>
      </w:r>
      <w:r>
        <w:rPr>
          <w:rFonts w:hint="default" w:ascii="Times New Roman" w:hAnsi="Times New Roman" w:eastAsia="仿宋_GB2312" w:cs="Times New Roman"/>
          <w:sz w:val="32"/>
          <w:szCs w:val="32"/>
          <w:lang w:eastAsia="zh-CN"/>
        </w:rPr>
        <w:t>参政议政</w:t>
      </w:r>
      <w:r>
        <w:rPr>
          <w:rFonts w:hint="default" w:ascii="Times New Roman" w:hAnsi="Times New Roman" w:eastAsia="仿宋_GB2312" w:cs="Times New Roman"/>
          <w:sz w:val="32"/>
          <w:szCs w:val="32"/>
        </w:rPr>
        <w:t>（项）</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上年预算数</w:t>
      </w:r>
      <w:r>
        <w:rPr>
          <w:rFonts w:hint="eastAsia" w:ascii="仿宋_GB2312" w:hAnsi="黑体" w:eastAsia="仿宋_GB2312" w:cs="仿宋_GB2312"/>
          <w:sz w:val="32"/>
          <w:szCs w:val="32"/>
          <w:lang w:eastAsia="zh-CN"/>
        </w:rPr>
        <w:t>持平</w:t>
      </w:r>
      <w:r>
        <w:rPr>
          <w:rFonts w:hint="default" w:ascii="Times New Roman" w:hAnsi="Times New Roman" w:eastAsia="仿宋_GB2312" w:cs="Times New Roman"/>
          <w:sz w:val="32"/>
          <w:szCs w:val="32"/>
        </w:rPr>
        <w:t>，主要是</w:t>
      </w:r>
      <w:r>
        <w:rPr>
          <w:rFonts w:hint="default" w:ascii="Times New Roman" w:hAnsi="Times New Roman" w:eastAsia="仿宋_GB2312" w:cs="Times New Roman"/>
          <w:sz w:val="32"/>
          <w:szCs w:val="32"/>
          <w:lang w:eastAsia="zh-CN"/>
        </w:rPr>
        <w:t>强化预算编制的准确性、合理性</w:t>
      </w:r>
      <w:r>
        <w:rPr>
          <w:rFonts w:hint="eastAsia" w:ascii="Times New Roman" w:hAnsi="Times New Roman" w:eastAsia="仿宋_GB2312" w:cs="Times New Roman"/>
          <w:sz w:val="32"/>
          <w:szCs w:val="32"/>
          <w:lang w:eastAsia="zh-CN"/>
        </w:rPr>
        <w:t>的结果</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color w:val="0000FF"/>
          <w:sz w:val="32"/>
          <w:szCs w:val="32"/>
          <w:lang w:eastAsia="zh-CN"/>
        </w:rPr>
      </w:pPr>
      <w:r>
        <w:rPr>
          <w:rFonts w:hint="default" w:ascii="Times New Roman" w:hAnsi="Times New Roman" w:eastAsia="仿宋_GB2312" w:cs="Times New Roman"/>
          <w:sz w:val="32"/>
          <w:szCs w:val="32"/>
          <w:lang w:val="en-US" w:eastAsia="zh-CN"/>
        </w:rPr>
        <w:t>4.社会保障和就业</w:t>
      </w:r>
      <w:r>
        <w:rPr>
          <w:rFonts w:hint="eastAsia" w:ascii="Times New Roman" w:hAnsi="Times New Roman" w:eastAsia="仿宋_GB2312" w:cs="Times New Roman"/>
          <w:sz w:val="32"/>
          <w:szCs w:val="32"/>
          <w:lang w:val="en-US" w:eastAsia="zh-CN"/>
        </w:rPr>
        <w:t>支出</w:t>
      </w:r>
      <w:r>
        <w:rPr>
          <w:rFonts w:hint="default" w:ascii="Times New Roman" w:hAnsi="Times New Roman" w:eastAsia="仿宋_GB2312" w:cs="Times New Roman"/>
          <w:sz w:val="32"/>
          <w:szCs w:val="32"/>
          <w:lang w:val="en-US" w:eastAsia="zh-CN"/>
        </w:rPr>
        <w:t>（类）行政事业单位养老支出（款）机关事业单位基本养老保险缴费支出（项）202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年预算数为</w:t>
      </w:r>
      <w:r>
        <w:rPr>
          <w:rFonts w:hint="eastAsia" w:ascii="Times New Roman" w:hAnsi="Times New Roman" w:eastAsia="仿宋_GB2312" w:cs="Times New Roman"/>
          <w:sz w:val="32"/>
          <w:szCs w:val="32"/>
          <w:lang w:val="en-US" w:eastAsia="zh-CN"/>
        </w:rPr>
        <w:t>6.59</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比上年预算数</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0.32</w:t>
      </w:r>
      <w:r>
        <w:rPr>
          <w:rFonts w:hint="default" w:ascii="Times New Roman" w:hAnsi="Times New Roman" w:eastAsia="仿宋_GB2312" w:cs="Times New Roman"/>
          <w:sz w:val="32"/>
          <w:szCs w:val="32"/>
        </w:rPr>
        <w:t>万元，</w:t>
      </w:r>
      <w:r>
        <w:rPr>
          <w:rFonts w:hint="eastAsia" w:ascii="仿宋_GB2312" w:hAnsi="黑体" w:eastAsia="仿宋_GB2312"/>
          <w:sz w:val="32"/>
          <w:szCs w:val="32"/>
          <w:lang w:eastAsia="zh-CN"/>
        </w:rPr>
        <w:t>主要是预算精细化管理的结果。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黑体" w:eastAsia="仿宋_GB2312"/>
          <w:sz w:val="32"/>
          <w:szCs w:val="32"/>
          <w:lang w:eastAsia="zh-CN"/>
        </w:rPr>
      </w:pPr>
      <w:r>
        <w:rPr>
          <w:rFonts w:hint="default" w:ascii="Times New Roman" w:hAnsi="Times New Roman" w:eastAsia="仿宋_GB2312" w:cs="Times New Roman"/>
          <w:sz w:val="32"/>
          <w:szCs w:val="32"/>
          <w:lang w:val="en-US" w:eastAsia="zh-CN"/>
        </w:rPr>
        <w:t>5.社会保障和就业</w:t>
      </w:r>
      <w:r>
        <w:rPr>
          <w:rFonts w:hint="eastAsia" w:ascii="Times New Roman" w:hAnsi="Times New Roman" w:eastAsia="仿宋_GB2312" w:cs="Times New Roman"/>
          <w:sz w:val="32"/>
          <w:szCs w:val="32"/>
          <w:lang w:val="en-US" w:eastAsia="zh-CN"/>
        </w:rPr>
        <w:t>支出</w:t>
      </w:r>
      <w:r>
        <w:rPr>
          <w:rFonts w:hint="default" w:ascii="Times New Roman" w:hAnsi="Times New Roman" w:eastAsia="仿宋_GB2312" w:cs="Times New Roman"/>
          <w:sz w:val="32"/>
          <w:szCs w:val="32"/>
          <w:lang w:val="en-US" w:eastAsia="zh-CN"/>
        </w:rPr>
        <w:t>（类）行政事业单位养老支出（款）机关事业单位职业年金缴费支出（项）202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年预算数为</w:t>
      </w:r>
      <w:r>
        <w:rPr>
          <w:rFonts w:hint="eastAsia" w:ascii="Times New Roman" w:hAnsi="Times New Roman" w:eastAsia="仿宋_GB2312" w:cs="Times New Roman"/>
          <w:sz w:val="32"/>
          <w:szCs w:val="32"/>
          <w:lang w:val="en-US" w:eastAsia="zh-CN"/>
        </w:rPr>
        <w:t>3.29</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比上年预算数减少10.17万元</w:t>
      </w:r>
      <w:r>
        <w:rPr>
          <w:rFonts w:hint="eastAsia" w:ascii="仿宋_GB2312" w:hAnsi="黑体" w:eastAsia="仿宋_GB2312"/>
          <w:color w:val="auto"/>
          <w:sz w:val="32"/>
          <w:szCs w:val="32"/>
          <w:lang w:eastAsia="zh-CN"/>
        </w:rPr>
        <w:t>，主要是</w:t>
      </w:r>
      <w:r>
        <w:rPr>
          <w:rFonts w:hint="eastAsia" w:ascii="仿宋_GB2312" w:hAnsi="黑体" w:eastAsia="仿宋_GB2312"/>
          <w:sz w:val="32"/>
          <w:szCs w:val="32"/>
          <w:lang w:eastAsia="zh-CN"/>
        </w:rPr>
        <w:t>往年职业年金补缴工作已全部完成该项支出预算减少导致。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卫生健康支出（类）行政事业单位医疗（款）行政单位医疗（项）202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年预算数为</w:t>
      </w:r>
      <w:r>
        <w:rPr>
          <w:rFonts w:hint="eastAsia" w:ascii="Times New Roman" w:hAnsi="Times New Roman" w:eastAsia="仿宋_GB2312" w:cs="Times New Roman"/>
          <w:sz w:val="32"/>
          <w:szCs w:val="32"/>
          <w:lang w:val="en-US" w:eastAsia="zh-CN"/>
        </w:rPr>
        <w:t>2.90</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比上年预算数</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0.05</w:t>
      </w:r>
      <w:r>
        <w:rPr>
          <w:rFonts w:hint="default" w:ascii="Times New Roman" w:hAnsi="Times New Roman" w:eastAsia="仿宋_GB2312" w:cs="Times New Roman"/>
          <w:sz w:val="32"/>
          <w:szCs w:val="32"/>
        </w:rPr>
        <w:t>万元，</w:t>
      </w:r>
      <w:r>
        <w:rPr>
          <w:rFonts w:hint="eastAsia" w:ascii="仿宋_GB2312" w:hAnsi="黑体" w:eastAsia="仿宋_GB2312"/>
          <w:sz w:val="32"/>
          <w:szCs w:val="32"/>
          <w:lang w:eastAsia="zh-CN"/>
        </w:rPr>
        <w:t>主要是预算精细化管理的结果。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color w:val="0000FF"/>
          <w:sz w:val="32"/>
          <w:szCs w:val="32"/>
          <w:lang w:val="en-US" w:eastAsia="zh-CN"/>
        </w:rPr>
      </w:pP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.卫生健康支出（类）行政事业单位医疗（款）公务员医疗补助（项）202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年预算数为</w:t>
      </w:r>
      <w:r>
        <w:rPr>
          <w:rFonts w:hint="eastAsia" w:ascii="Times New Roman" w:hAnsi="Times New Roman" w:eastAsia="仿宋_GB2312" w:cs="Times New Roman"/>
          <w:sz w:val="32"/>
          <w:szCs w:val="32"/>
          <w:lang w:val="en-US" w:eastAsia="zh-CN"/>
        </w:rPr>
        <w:t>4.85</w:t>
      </w:r>
      <w:r>
        <w:rPr>
          <w:rFonts w:hint="default" w:ascii="Times New Roman" w:hAnsi="Times New Roman" w:eastAsia="仿宋_GB2312" w:cs="Times New Roman"/>
          <w:sz w:val="32"/>
          <w:szCs w:val="32"/>
          <w:lang w:val="en-US" w:eastAsia="zh-CN"/>
        </w:rPr>
        <w:t>万元，比上年预算数</w:t>
      </w:r>
      <w:r>
        <w:rPr>
          <w:rFonts w:hint="eastAsia" w:ascii="Times New Roman" w:hAnsi="Times New Roman" w:eastAsia="仿宋_GB2312" w:cs="Times New Roman"/>
          <w:sz w:val="32"/>
          <w:szCs w:val="32"/>
          <w:lang w:val="en-US" w:eastAsia="zh-CN"/>
        </w:rPr>
        <w:t>减少0.35</w:t>
      </w:r>
      <w:r>
        <w:rPr>
          <w:rFonts w:hint="default" w:ascii="Times New Roman" w:hAnsi="Times New Roman" w:eastAsia="仿宋_GB2312" w:cs="Times New Roman"/>
          <w:sz w:val="32"/>
          <w:szCs w:val="32"/>
          <w:lang w:val="en-US" w:eastAsia="zh-CN"/>
        </w:rPr>
        <w:t>万元，</w:t>
      </w:r>
      <w:r>
        <w:rPr>
          <w:rFonts w:hint="eastAsia" w:ascii="仿宋_GB2312" w:hAnsi="黑体" w:eastAsia="仿宋_GB2312"/>
          <w:sz w:val="32"/>
          <w:szCs w:val="32"/>
          <w:lang w:eastAsia="zh-CN"/>
        </w:rPr>
        <w:t>主要是预算精细化管理的结果</w:t>
      </w:r>
      <w:r>
        <w:rPr>
          <w:rFonts w:hint="eastAsia" w:ascii="仿宋_GB2312" w:hAnsi="黑体" w:eastAsia="仿宋_GB2312"/>
          <w:color w:val="auto"/>
          <w:sz w:val="32"/>
          <w:szCs w:val="32"/>
          <w:lang w:eastAsia="zh-CN"/>
        </w:rPr>
        <w:t>。</w:t>
      </w:r>
    </w:p>
    <w:p>
      <w:pPr>
        <w:ind w:firstLine="640" w:firstLineChars="200"/>
        <w:rPr>
          <w:rFonts w:ascii="仿宋_GB2312" w:hAnsi="黑体" w:eastAsia="仿宋_GB2312"/>
          <w:sz w:val="32"/>
          <w:szCs w:val="32"/>
        </w:rPr>
      </w:pP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.住房保障支出（类）住房改革支出（款）住房公积金（项）202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年预算数为</w:t>
      </w:r>
      <w:r>
        <w:rPr>
          <w:rFonts w:hint="eastAsia" w:ascii="Times New Roman" w:hAnsi="Times New Roman" w:eastAsia="仿宋_GB2312" w:cs="Times New Roman"/>
          <w:sz w:val="32"/>
          <w:szCs w:val="32"/>
          <w:lang w:val="en-US" w:eastAsia="zh-CN"/>
        </w:rPr>
        <w:t>5.83</w:t>
      </w:r>
      <w:r>
        <w:rPr>
          <w:rFonts w:hint="default" w:ascii="Times New Roman" w:hAnsi="Times New Roman" w:eastAsia="仿宋_GB2312" w:cs="Times New Roman"/>
          <w:sz w:val="32"/>
          <w:szCs w:val="32"/>
          <w:lang w:val="en-US" w:eastAsia="zh-CN"/>
        </w:rPr>
        <w:t>万元，比上年预算数</w:t>
      </w:r>
      <w:r>
        <w:rPr>
          <w:rFonts w:hint="eastAsia" w:ascii="Times New Roman" w:hAnsi="Times New Roman" w:eastAsia="仿宋_GB2312" w:cs="Times New Roman"/>
          <w:sz w:val="32"/>
          <w:szCs w:val="32"/>
          <w:lang w:val="en-US" w:eastAsia="zh-CN"/>
        </w:rPr>
        <w:t>减少0.42</w:t>
      </w:r>
      <w:r>
        <w:rPr>
          <w:rFonts w:hint="default" w:ascii="Times New Roman" w:hAnsi="Times New Roman" w:eastAsia="仿宋_GB2312" w:cs="Times New Roman"/>
          <w:sz w:val="32"/>
          <w:szCs w:val="32"/>
          <w:lang w:val="en-US" w:eastAsia="zh-CN"/>
        </w:rPr>
        <w:t>万元，</w:t>
      </w:r>
      <w:r>
        <w:rPr>
          <w:rFonts w:hint="eastAsia" w:ascii="仿宋_GB2312" w:hAnsi="黑体" w:eastAsia="仿宋_GB2312"/>
          <w:sz w:val="32"/>
          <w:szCs w:val="32"/>
          <w:lang w:eastAsia="zh-CN"/>
        </w:rPr>
        <w:t>主要是预算精细化管理的结果</w:t>
      </w:r>
      <w:r>
        <w:rPr>
          <w:rFonts w:hint="eastAsia" w:ascii="Times New Roman" w:hAnsi="Times New Roman" w:eastAsia="仿宋_GB2312" w:cs="Times New Roman"/>
          <w:color w:val="auto"/>
          <w:sz w:val="32"/>
          <w:szCs w:val="32"/>
          <w:lang w:eastAsia="zh-CN"/>
        </w:rPr>
        <w:t>。</w:t>
      </w:r>
    </w:p>
    <w:p>
      <w:pPr>
        <w:ind w:firstLine="640"/>
        <w:rPr>
          <w:rFonts w:ascii="黑体" w:hAnsi="黑体" w:eastAsia="黑体"/>
          <w:sz w:val="32"/>
          <w:szCs w:val="32"/>
        </w:rPr>
      </w:pPr>
      <w:r>
        <w:rPr>
          <w:rFonts w:hint="eastAsia" w:ascii="黑体" w:hAnsi="黑体" w:eastAsia="黑体"/>
          <w:sz w:val="32"/>
          <w:szCs w:val="32"/>
        </w:rPr>
        <w:t>三、关于</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default" w:ascii="Times New Roman" w:hAnsi="Times New Roman" w:eastAsia="仿宋_GB2312" w:cs="Times New Roman"/>
          <w:sz w:val="32"/>
          <w:szCs w:val="32"/>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黑体" w:eastAsia="仿宋_GB2312"/>
          <w:sz w:val="32"/>
          <w:szCs w:val="32"/>
        </w:rPr>
        <w:t>年一般公共预算基本支出为</w:t>
      </w:r>
      <w:r>
        <w:rPr>
          <w:rFonts w:hint="default" w:ascii="Times New Roman" w:hAnsi="Times New Roman" w:eastAsia="仿宋_GB2312" w:cs="Times New Roman"/>
          <w:sz w:val="32"/>
          <w:szCs w:val="32"/>
          <w:lang w:val="en-US" w:eastAsia="zh-CN"/>
        </w:rPr>
        <w:t>84.12</w:t>
      </w:r>
      <w:r>
        <w:rPr>
          <w:rFonts w:hint="eastAsia" w:ascii="仿宋_GB2312" w:hAnsi="黑体" w:eastAsia="仿宋_GB2312"/>
          <w:sz w:val="32"/>
          <w:szCs w:val="32"/>
        </w:rPr>
        <w:t>万元，其中：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人员经费</w:t>
      </w:r>
      <w:r>
        <w:rPr>
          <w:rFonts w:hint="default" w:ascii="Times New Roman" w:hAnsi="Times New Roman" w:eastAsia="仿宋_GB2312" w:cs="Times New Roman"/>
          <w:sz w:val="32"/>
          <w:szCs w:val="32"/>
          <w:lang w:val="en-US" w:eastAsia="zh-CN"/>
        </w:rPr>
        <w:t>74.21</w:t>
      </w:r>
      <w:r>
        <w:rPr>
          <w:rFonts w:hint="eastAsia" w:ascii="仿宋_GB2312" w:hAnsi="黑体" w:eastAsia="仿宋_GB2312"/>
          <w:sz w:val="32"/>
          <w:szCs w:val="32"/>
        </w:rPr>
        <w:t>万元，主要包括：基本工资、津贴补贴、奖金、</w:t>
      </w:r>
      <w:r>
        <w:rPr>
          <w:rFonts w:hint="default" w:ascii="Times New Roman" w:hAnsi="Times New Roman" w:eastAsia="仿宋_GB2312" w:cs="Times New Roman"/>
          <w:sz w:val="32"/>
          <w:szCs w:val="32"/>
          <w:lang w:eastAsia="zh-CN"/>
        </w:rPr>
        <w:t>机关事业单位基本养老保险缴费、职工基本医疗保险缴费、公务员医疗补助缴费、其他社会保障缴费、住房公积金、</w:t>
      </w:r>
      <w:r>
        <w:rPr>
          <w:rFonts w:hint="eastAsia" w:ascii="Times New Roman" w:hAnsi="Times New Roman" w:eastAsia="仿宋_GB2312" w:cs="Times New Roman"/>
          <w:sz w:val="32"/>
          <w:szCs w:val="32"/>
          <w:lang w:eastAsia="zh-CN"/>
        </w:rPr>
        <w:t>医疗费、</w:t>
      </w:r>
      <w:r>
        <w:rPr>
          <w:rFonts w:hint="default" w:ascii="Times New Roman" w:hAnsi="Times New Roman" w:eastAsia="仿宋_GB2312" w:cs="Times New Roman"/>
          <w:sz w:val="32"/>
          <w:szCs w:val="32"/>
          <w:lang w:eastAsia="zh-CN"/>
        </w:rPr>
        <w:t>其他工资福利支出。</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default" w:ascii="Times New Roman" w:hAnsi="Times New Roman" w:eastAsia="仿宋_GB2312" w:cs="Times New Roman"/>
          <w:sz w:val="32"/>
          <w:szCs w:val="32"/>
          <w:lang w:val="en-US" w:eastAsia="zh-CN"/>
        </w:rPr>
        <w:t>9.91</w:t>
      </w:r>
      <w:r>
        <w:rPr>
          <w:rFonts w:hint="eastAsia" w:ascii="仿宋_GB2312" w:hAnsi="黑体" w:eastAsia="仿宋_GB2312"/>
          <w:sz w:val="32"/>
          <w:szCs w:val="32"/>
        </w:rPr>
        <w:t>万元，主要包括：办公费、手续费、</w:t>
      </w:r>
      <w:r>
        <w:rPr>
          <w:rFonts w:hint="default" w:ascii="Times New Roman" w:hAnsi="Times New Roman" w:eastAsia="仿宋_GB2312" w:cs="Times New Roman"/>
          <w:sz w:val="32"/>
          <w:szCs w:val="32"/>
          <w:lang w:eastAsia="zh-CN"/>
        </w:rPr>
        <w:t>印刷费、会议费、培训费、工会经费、福利费、公务用车运行维护费、其他交通费用、其他商品和服务支出</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default" w:ascii="Times New Roman" w:hAnsi="Times New Roman" w:eastAsia="黑体" w:cs="Times New Roman"/>
          <w:sz w:val="32"/>
          <w:szCs w:val="22"/>
          <w:shd w:val="clear" w:color="auto" w:fill="FFFFFF"/>
          <w:lang w:eastAsia="zh-CN"/>
        </w:rPr>
        <w:t>中国民主同盟三亚市委员会</w:t>
      </w:r>
      <w:r>
        <w:rPr>
          <w:rFonts w:hint="default" w:ascii="Times New Roman" w:hAnsi="Times New Roman" w:eastAsia="黑体" w:cs="Times New Roman"/>
          <w:sz w:val="32"/>
          <w:szCs w:val="22"/>
          <w:shd w:val="clear" w:color="auto" w:fill="FFFFFF"/>
          <w:lang w:val="en-US" w:eastAsia="zh-CN"/>
        </w:rPr>
        <w:t>202</w:t>
      </w:r>
      <w:r>
        <w:rPr>
          <w:rFonts w:hint="eastAsia" w:ascii="Times New Roman" w:hAnsi="Times New Roman" w:eastAsia="黑体" w:cs="Times New Roman"/>
          <w:sz w:val="32"/>
          <w:szCs w:val="22"/>
          <w:shd w:val="clear" w:color="auto" w:fill="FFFFFF"/>
          <w:lang w:val="en-US" w:eastAsia="zh-CN"/>
        </w:rPr>
        <w:t>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中国民主同盟三亚市委员会</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eastAsia" w:ascii="仿宋_GB2312" w:hAnsi="黑体" w:eastAsia="仿宋_GB2312"/>
          <w:sz w:val="32"/>
          <w:szCs w:val="32"/>
        </w:rPr>
        <w:t>年一般公共预算“三公”经费预算数为</w:t>
      </w:r>
      <w:r>
        <w:rPr>
          <w:rFonts w:hint="default" w:ascii="Times New Roman" w:hAnsi="Times New Roman" w:eastAsia="仿宋_GB2312" w:cs="Times New Roman"/>
          <w:sz w:val="32"/>
          <w:szCs w:val="32"/>
          <w:lang w:val="en-US" w:eastAsia="zh-CN"/>
        </w:rPr>
        <w:t>4.14</w:t>
      </w:r>
      <w:r>
        <w:rPr>
          <w:rFonts w:hint="eastAsia" w:ascii="仿宋_GB2312" w:hAnsi="黑体" w:eastAsia="仿宋_GB2312"/>
          <w:sz w:val="32"/>
          <w:szCs w:val="32"/>
        </w:rPr>
        <w:t>万元，其中：</w:t>
      </w:r>
    </w:p>
    <w:p>
      <w:pPr>
        <w:keepNext w:val="0"/>
        <w:keepLines w:val="0"/>
        <w:pageBreakBefore w:val="0"/>
        <w:widowControl w:val="0"/>
        <w:kinsoku/>
        <w:wordWrap/>
        <w:overflowPunct/>
        <w:topLinePunct w:val="0"/>
        <w:autoSpaceDE/>
        <w:autoSpaceDN/>
        <w:bidi w:val="0"/>
        <w:adjustRightInd/>
        <w:snapToGrid/>
        <w:spacing w:line="240" w:lineRule="auto"/>
        <w:ind w:firstLine="630"/>
        <w:textAlignment w:val="auto"/>
        <w:rPr>
          <w:rFonts w:ascii="Times New Roman" w:hAnsi="Times New Roman" w:eastAsia="仿宋_GB2312" w:cs="Times New Roman"/>
          <w:sz w:val="32"/>
          <w:shd w:val="clear" w:color="auto" w:fill="FFFFFF"/>
        </w:rPr>
      </w:pPr>
      <w:r>
        <w:rPr>
          <w:rFonts w:ascii="Times New Roman" w:hAnsi="Times New Roman" w:eastAsia="仿宋_GB2312" w:cs="Times New Roman"/>
          <w:color w:val="000000" w:themeColor="text1"/>
          <w:sz w:val="32"/>
          <w:shd w:val="clear" w:color="auto" w:fill="FFFFFF"/>
          <w14:textFill>
            <w14:solidFill>
              <w14:schemeClr w14:val="tx1"/>
            </w14:solidFill>
          </w14:textFill>
        </w:rPr>
        <w:t>因公出国（境）经费</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default" w:ascii="Times New Roman" w:hAnsi="Times New Roman" w:eastAsia="仿宋_GB2312" w:cs="Times New Roman"/>
          <w:color w:val="000000" w:themeColor="text1"/>
          <w:sz w:val="32"/>
          <w:szCs w:val="32"/>
          <w14:textFill>
            <w14:solidFill>
              <w14:schemeClr w14:val="tx1"/>
            </w14:solidFill>
          </w14:textFill>
        </w:rPr>
        <w:t>万元</w:t>
      </w:r>
      <w:r>
        <w:rPr>
          <w:rFonts w:ascii="Times New Roman" w:hAnsi="Times New Roman" w:eastAsia="仿宋_GB2312" w:cs="Times New Roman"/>
          <w:color w:val="000000" w:themeColor="text1"/>
          <w:sz w:val="32"/>
          <w:shd w:val="clear" w:color="auto" w:fill="FFFFFF"/>
          <w14:textFill>
            <w14:solidFill>
              <w14:schemeClr w14:val="tx1"/>
            </w14:solidFill>
          </w14:textFill>
        </w:rPr>
        <w:t>，与</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上</w:t>
      </w:r>
      <w:r>
        <w:rPr>
          <w:rFonts w:ascii="Times New Roman" w:hAnsi="Times New Roman" w:eastAsia="仿宋_GB2312" w:cs="Times New Roman"/>
          <w:color w:val="000000" w:themeColor="text1"/>
          <w:sz w:val="32"/>
          <w:shd w:val="clear" w:color="auto" w:fill="FFFFFF"/>
          <w14:textFill>
            <w14:solidFill>
              <w14:schemeClr w14:val="tx1"/>
            </w14:solidFill>
          </w14:textFill>
        </w:rPr>
        <w:t>年预算持</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平</w:t>
      </w:r>
      <w:r>
        <w:rPr>
          <w:rFonts w:ascii="Times New Roman" w:hAnsi="Times New Roman" w:eastAsia="仿宋_GB2312" w:cs="Times New Roman"/>
          <w:color w:val="000000" w:themeColor="text1"/>
          <w:sz w:val="32"/>
          <w:shd w:val="clear" w:color="auto" w:fill="FFFFFF"/>
          <w14:textFill>
            <w14:solidFill>
              <w14:schemeClr w14:val="tx1"/>
            </w14:solidFill>
          </w14:textFill>
        </w:rPr>
        <w:t>。拟安排出国（境）</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团（</w:t>
      </w:r>
      <w:r>
        <w:rPr>
          <w:rFonts w:ascii="Times New Roman" w:hAnsi="Times New Roman" w:eastAsia="仿宋_GB2312" w:cs="Times New Roman"/>
          <w:color w:val="000000" w:themeColor="text1"/>
          <w:sz w:val="32"/>
          <w:shd w:val="clear" w:color="auto" w:fill="FFFFFF"/>
          <w14:textFill>
            <w14:solidFill>
              <w14:schemeClr w14:val="tx1"/>
            </w14:solidFill>
          </w14:textFill>
        </w:rPr>
        <w:t>组</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hd w:val="clear" w:color="auto" w:fill="FFFFFF"/>
          <w14:textFill>
            <w14:solidFill>
              <w14:schemeClr w14:val="tx1"/>
            </w14:solidFill>
          </w14:textFill>
        </w:rPr>
        <w:t>次，出国（境）</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hd w:val="clear" w:color="auto" w:fill="FFFFFF"/>
          <w14:textFill>
            <w14:solidFill>
              <w14:schemeClr w14:val="tx1"/>
            </w14:solidFill>
          </w14:textFill>
        </w:rPr>
        <w:t>人</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，主要原因是</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w:t>
      </w:r>
      <w:r>
        <w:rPr>
          <w:rFonts w:ascii="Times New Roman" w:hAnsi="Times New Roman" w:eastAsia="仿宋_GB2312" w:cs="Times New Roman"/>
          <w:color w:val="000000" w:themeColor="text1"/>
          <w:sz w:val="32"/>
          <w:shd w:val="clear" w:color="auto" w:fill="FFFFFF"/>
          <w14:textFill>
            <w14:solidFill>
              <w14:schemeClr w14:val="tx1"/>
            </w14:solidFill>
          </w14:textFill>
        </w:rPr>
        <w:t>年</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无</w:t>
      </w:r>
      <w:r>
        <w:rPr>
          <w:rFonts w:ascii="Times New Roman" w:hAnsi="Times New Roman" w:eastAsia="仿宋_GB2312" w:cs="Times New Roman"/>
          <w:color w:val="000000" w:themeColor="text1"/>
          <w:sz w:val="32"/>
          <w:shd w:val="clear" w:color="auto" w:fill="FFFFFF"/>
          <w14:textFill>
            <w14:solidFill>
              <w14:schemeClr w14:val="tx1"/>
            </w14:solidFill>
          </w14:textFill>
        </w:rPr>
        <w:t>出国（境）计划</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安排</w:t>
      </w:r>
      <w:r>
        <w:rPr>
          <w:rFonts w:ascii="Times New Roman" w:hAnsi="Times New Roman" w:eastAsia="仿宋_GB2312" w:cs="Times New Roman"/>
          <w:color w:val="000000" w:themeColor="text1"/>
          <w:sz w:val="32"/>
          <w:shd w:val="clear" w:color="auto" w:fill="FFFFFF"/>
          <w14:textFill>
            <w14:solidFill>
              <w14:schemeClr w14:val="tx1"/>
            </w14:solidFill>
          </w14:textFill>
        </w:rPr>
        <w:t>。公务用车购置及运行费</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2.78</w:t>
      </w:r>
      <w:r>
        <w:rPr>
          <w:rFonts w:hint="default" w:ascii="Times New Roman" w:hAnsi="Times New Roman" w:eastAsia="仿宋_GB2312" w:cs="Times New Roman"/>
          <w:color w:val="000000" w:themeColor="text1"/>
          <w:sz w:val="32"/>
          <w:szCs w:val="32"/>
          <w14:textFill>
            <w14:solidFill>
              <w14:schemeClr w14:val="tx1"/>
            </w14:solidFill>
          </w14:textFill>
        </w:rPr>
        <w:t>万元（其中，</w:t>
      </w:r>
      <w:r>
        <w:rPr>
          <w:rFonts w:ascii="Times New Roman" w:hAnsi="Times New Roman" w:eastAsia="仿宋_GB2312" w:cs="Times New Roman"/>
          <w:color w:val="000000" w:themeColor="text1"/>
          <w:sz w:val="32"/>
          <w:shd w:val="clear" w:color="auto" w:fill="FFFFFF"/>
          <w14:textFill>
            <w14:solidFill>
              <w14:schemeClr w14:val="tx1"/>
            </w14:solidFill>
          </w14:textFill>
        </w:rPr>
        <w:t>公务用车购置</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费</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0</w:t>
      </w:r>
      <w:r>
        <w:rPr>
          <w:rFonts w:hint="default"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，公务用车</w:t>
      </w:r>
      <w:r>
        <w:rPr>
          <w:rFonts w:ascii="Times New Roman" w:hAnsi="Times New Roman" w:eastAsia="仿宋_GB2312" w:cs="Times New Roman"/>
          <w:color w:val="000000" w:themeColor="text1"/>
          <w:sz w:val="32"/>
          <w:shd w:val="clear" w:color="auto" w:fill="FFFFFF"/>
          <w14:textFill>
            <w14:solidFill>
              <w14:schemeClr w14:val="tx1"/>
            </w14:solidFill>
          </w14:textFill>
        </w:rPr>
        <w:t>运行费</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2.78</w:t>
      </w:r>
      <w:r>
        <w:rPr>
          <w:rFonts w:hint="default" w:ascii="Times New Roman" w:hAnsi="Times New Roman" w:eastAsia="仿宋_GB2312" w:cs="Times New Roman"/>
          <w:color w:val="000000" w:themeColor="text1"/>
          <w:sz w:val="32"/>
          <w:szCs w:val="32"/>
          <w14:textFill>
            <w14:solidFill>
              <w14:schemeClr w14:val="tx1"/>
            </w14:solidFill>
          </w14:textFill>
        </w:rPr>
        <w:t>万元）</w:t>
      </w:r>
      <w:r>
        <w:rPr>
          <w:rFonts w:ascii="Times New Roman" w:hAnsi="Times New Roman" w:eastAsia="仿宋_GB2312" w:cs="Times New Roman"/>
          <w:color w:val="000000" w:themeColor="text1"/>
          <w:sz w:val="32"/>
          <w:shd w:val="clear" w:color="auto" w:fill="FFFFFF"/>
          <w14:textFill>
            <w14:solidFill>
              <w14:schemeClr w14:val="tx1"/>
            </w14:solidFill>
          </w14:textFill>
        </w:rPr>
        <w:t>，与</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上</w:t>
      </w:r>
      <w:r>
        <w:rPr>
          <w:rFonts w:ascii="Times New Roman" w:hAnsi="Times New Roman" w:eastAsia="仿宋_GB2312" w:cs="Times New Roman"/>
          <w:color w:val="000000" w:themeColor="text1"/>
          <w:sz w:val="32"/>
          <w:shd w:val="clear" w:color="auto" w:fill="FFFFFF"/>
          <w14:textFill>
            <w14:solidFill>
              <w14:schemeClr w14:val="tx1"/>
            </w14:solidFill>
          </w14:textFill>
        </w:rPr>
        <w:t>年预算持平</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主要原因是</w:t>
      </w:r>
      <w:r>
        <w:rPr>
          <w:rFonts w:ascii="Times New Roman" w:hAnsi="Times New Roman" w:eastAsia="仿宋_GB2312" w:cs="Times New Roman"/>
          <w:color w:val="000000" w:themeColor="text1"/>
          <w:sz w:val="32"/>
          <w:szCs w:val="32"/>
          <w14:textFill>
            <w14:solidFill>
              <w14:schemeClr w14:val="tx1"/>
            </w14:solidFill>
          </w14:textFill>
        </w:rPr>
        <w:t>严格控制</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一般性支出</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强化</w:t>
      </w:r>
      <w:r>
        <w:rPr>
          <w:rFonts w:ascii="Times New Roman" w:hAnsi="Times New Roman" w:eastAsia="仿宋_GB2312" w:cs="Times New Roman"/>
          <w:color w:val="000000" w:themeColor="text1"/>
          <w:sz w:val="32"/>
          <w:shd w:val="clear" w:color="auto" w:fill="FFFFFF"/>
          <w14:textFill>
            <w14:solidFill>
              <w14:schemeClr w14:val="tx1"/>
            </w14:solidFill>
          </w14:textFill>
        </w:rPr>
        <w:t>公务用车购置及运行费</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管理</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公务接待费</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1.36</w:t>
      </w:r>
      <w:r>
        <w:rPr>
          <w:rFonts w:ascii="Times New Roman" w:hAnsi="Times New Roman" w:eastAsia="仿宋_GB2312" w:cs="Times New Roman"/>
          <w:color w:val="000000" w:themeColor="text1"/>
          <w:sz w:val="32"/>
          <w:shd w:val="clear" w:color="auto" w:fill="FFFFFF"/>
          <w14:textFill>
            <w14:solidFill>
              <w14:schemeClr w14:val="tx1"/>
            </w14:solidFill>
          </w14:textFill>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，计划接待</w:t>
      </w:r>
      <w:r>
        <w:rPr>
          <w:rFonts w:hint="eastAsia"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rPr>
        <w:t>批</w:t>
      </w:r>
      <w:r>
        <w:rPr>
          <w:rFonts w:hint="default"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val="en-US" w:eastAsia="zh-CN"/>
        </w:rPr>
        <w:t>00</w:t>
      </w:r>
      <w:r>
        <w:rPr>
          <w:rFonts w:hint="default" w:ascii="Times New Roman" w:hAnsi="Times New Roman" w:eastAsia="仿宋_GB2312" w:cs="Times New Roman"/>
          <w:color w:val="auto"/>
          <w:sz w:val="32"/>
          <w:szCs w:val="32"/>
        </w:rPr>
        <w:t>人</w:t>
      </w:r>
      <w:r>
        <w:rPr>
          <w:rFonts w:hint="eastAsia" w:ascii="Times New Roman" w:hAnsi="Times New Roman" w:eastAsia="仿宋_GB2312" w:cs="Times New Roman"/>
          <w:color w:val="auto"/>
          <w:sz w:val="32"/>
          <w:szCs w:val="32"/>
          <w:lang w:eastAsia="zh-CN"/>
        </w:rPr>
        <w:t>次</w:t>
      </w:r>
      <w:r>
        <w:rPr>
          <w:rFonts w:hint="eastAsia" w:ascii="Times New Roman" w:hAnsi="Times New Roman" w:eastAsia="仿宋_GB2312" w:cs="Times New Roman"/>
          <w:color w:val="auto"/>
          <w:sz w:val="32"/>
          <w:shd w:val="clear" w:color="auto" w:fill="FFFFFF"/>
        </w:rPr>
        <w:t>。</w:t>
      </w:r>
      <w:r>
        <w:rPr>
          <w:rFonts w:hint="eastAsia" w:ascii="Times New Roman" w:hAnsi="Times New Roman" w:eastAsia="仿宋_GB2312" w:cs="Times New Roman"/>
          <w:color w:val="auto"/>
          <w:sz w:val="32"/>
          <w:shd w:val="clear" w:color="auto" w:fill="FFFFFF"/>
          <w:lang w:eastAsia="zh-CN"/>
        </w:rPr>
        <w:t>主要原因是是严格贯彻落实过“紧日子”的要求，强化公务接待经费管理</w:t>
      </w:r>
      <w:r>
        <w:rPr>
          <w:rFonts w:hint="eastAsia" w:ascii="Times New Roman" w:hAnsi="Times New Roman" w:eastAsia="仿宋_GB2312" w:cs="Times New Roman"/>
          <w:color w:val="auto"/>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default" w:ascii="Times New Roman" w:hAnsi="Times New Roman" w:eastAsia="仿宋_GB2312" w:cs="Times New Roman"/>
          <w:sz w:val="32"/>
          <w:szCs w:val="32"/>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黑体" w:eastAsia="仿宋_GB2312"/>
          <w:sz w:val="32"/>
          <w:szCs w:val="32"/>
        </w:rPr>
        <w:t>年政府性基金预算“三公”经费预算数为</w:t>
      </w:r>
      <w:r>
        <w:rPr>
          <w:rFonts w:hint="default" w:ascii="Times New Roman" w:hAnsi="Times New Roman" w:eastAsia="仿宋_GB2312" w:cs="Times New Roman"/>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hd w:val="clear" w:color="auto" w:fill="FFFFFF"/>
        </w:rPr>
        <w:t>年</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出国计划</w:t>
      </w:r>
      <w:r>
        <w:rPr>
          <w:rFonts w:hint="eastAsia" w:ascii="Times New Roman" w:hAnsi="Times New Roman" w:eastAsia="仿宋_GB2312" w:cs="Times New Roman"/>
          <w:sz w:val="32"/>
          <w:shd w:val="clear" w:color="auto" w:fill="FFFFFF"/>
          <w:lang w:eastAsia="zh-CN"/>
        </w:rPr>
        <w:t>安排</w:t>
      </w:r>
      <w:r>
        <w:rPr>
          <w:rFonts w:ascii="Times New Roman" w:hAnsi="Times New Roman" w:eastAsia="仿宋_GB2312" w:cs="Times New Roman"/>
          <w:sz w:val="32"/>
          <w:shd w:val="clear" w:color="auto" w:fill="FFFFFF"/>
        </w:rPr>
        <w:t>，拟安排出国（境）组</w:t>
      </w:r>
      <w:r>
        <w:rPr>
          <w:rFonts w:hint="eastAsia" w:ascii="Times New Roman" w:hAnsi="Times New Roman" w:eastAsia="仿宋_GB2312" w:cs="Times New Roman"/>
          <w:sz w:val="32"/>
          <w:shd w:val="clear" w:color="auto" w:fill="FFFFFF"/>
          <w:lang w:val="en-US" w:eastAsia="zh-CN"/>
        </w:rPr>
        <w:t>0</w:t>
      </w:r>
      <w:r>
        <w:rPr>
          <w:rFonts w:ascii="Times New Roman" w:hAnsi="Times New Roman" w:eastAsia="仿宋_GB2312" w:cs="Times New Roman"/>
          <w:sz w:val="32"/>
          <w:shd w:val="clear" w:color="auto" w:fill="FFFFFF"/>
        </w:rPr>
        <w:t>次，出国（境）</w:t>
      </w:r>
      <w:r>
        <w:rPr>
          <w:rFonts w:hint="eastAsia" w:ascii="Times New Roman" w:hAnsi="Times New Roman" w:eastAsia="仿宋_GB2312" w:cs="Times New Roman"/>
          <w:sz w:val="32"/>
          <w:shd w:val="clear" w:color="auto" w:fill="FFFFFF"/>
          <w:lang w:val="en-US" w:eastAsia="zh-CN"/>
        </w:rPr>
        <w:t>0</w:t>
      </w:r>
      <w:r>
        <w:rPr>
          <w:rFonts w:ascii="Times New Roman" w:hAnsi="Times New Roman" w:eastAsia="仿宋_GB2312" w:cs="Times New Roman"/>
          <w:sz w:val="32"/>
          <w:shd w:val="clear" w:color="auto" w:fill="FFFFFF"/>
        </w:rPr>
        <w:t>人。公务用车购置及运行费</w:t>
      </w:r>
      <w:r>
        <w:rPr>
          <w:rFonts w:hint="eastAsia" w:ascii="Times New Roman" w:hAnsi="Times New Roman" w:eastAsia="仿宋_GB2312" w:cs="Times New Roman"/>
          <w:sz w:val="32"/>
          <w:shd w:val="clear" w:color="auto" w:fill="FFFFFF"/>
          <w:lang w:val="en-US" w:eastAsia="zh-CN"/>
        </w:rPr>
        <w:t>0</w:t>
      </w:r>
      <w:r>
        <w:rPr>
          <w:rFonts w:hint="default" w:ascii="Times New Roman" w:hAnsi="Times New Roman" w:eastAsia="仿宋_GB2312" w:cs="Times New Roman"/>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Times New Roman" w:hAnsi="Times New Roman" w:eastAsia="仿宋_GB2312" w:cs="Times New Roman"/>
          <w:sz w:val="32"/>
          <w:shd w:val="clear" w:color="auto" w:fill="FFFFFF"/>
          <w:lang w:val="en-US" w:eastAsia="zh-CN"/>
        </w:rPr>
        <w:t>0</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Times New Roman" w:hAnsi="Times New Roman" w:eastAsia="仿宋_GB2312" w:cs="Times New Roman"/>
          <w:sz w:val="32"/>
          <w:shd w:val="clear" w:color="auto" w:fill="FFFFFF"/>
          <w:lang w:val="en-US" w:eastAsia="zh-CN"/>
        </w:rPr>
        <w:t>0</w:t>
      </w:r>
      <w:r>
        <w:rPr>
          <w:rFonts w:hint="default" w:ascii="Times New Roman" w:hAnsi="Times New Roman" w:eastAsia="仿宋_GB2312" w:cs="Times New Roman"/>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zCs w:val="32"/>
        </w:rPr>
        <w:t>公务接待费</w:t>
      </w:r>
      <w:r>
        <w:rPr>
          <w:rFonts w:hint="default" w:ascii="Times New Roman" w:hAnsi="Times New Roman" w:eastAsia="仿宋_GB2312" w:cs="Times New Roman"/>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default" w:ascii="Times New Roman" w:hAnsi="Times New Roman" w:eastAsia="黑体" w:cs="Times New Roman"/>
          <w:sz w:val="32"/>
          <w:szCs w:val="22"/>
          <w:shd w:val="clear" w:color="auto" w:fill="FFFFFF"/>
          <w:lang w:eastAsia="zh-CN"/>
        </w:rPr>
        <w:t>中国民主同盟三亚市委员会</w:t>
      </w:r>
      <w:r>
        <w:rPr>
          <w:rFonts w:hint="default" w:ascii="Times New Roman" w:hAnsi="Times New Roman" w:eastAsia="黑体" w:cs="Times New Roman"/>
          <w:sz w:val="32"/>
          <w:shd w:val="clear" w:color="auto" w:fill="FFFFFF"/>
          <w:lang w:val="en-US" w:eastAsia="zh-CN"/>
        </w:rPr>
        <w:t>202</w:t>
      </w:r>
      <w:r>
        <w:rPr>
          <w:rFonts w:hint="eastAsia" w:ascii="Times New Roman" w:hAnsi="Times New Roman" w:eastAsia="黑体" w:cs="Times New Roman"/>
          <w:sz w:val="3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jc w:val="left"/>
        <w:rPr>
          <w:rFonts w:hint="eastAsia" w:ascii="楷体" w:hAnsi="楷体" w:eastAsia="楷体"/>
          <w:sz w:val="32"/>
          <w:szCs w:val="32"/>
        </w:rPr>
      </w:pPr>
      <w:r>
        <w:rPr>
          <w:rFonts w:hint="default" w:ascii="Times New Roman" w:hAnsi="Times New Roman" w:eastAsia="仿宋_GB2312" w:cs="Times New Roman"/>
          <w:sz w:val="32"/>
          <w:szCs w:val="32"/>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年政府性基金预算当年拨款</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上年预算数持平。</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default" w:ascii="Times New Roman" w:hAnsi="Times New Roman" w:eastAsia="仿宋_GB2312" w:cs="Times New Roman"/>
          <w:sz w:val="32"/>
          <w:szCs w:val="32"/>
          <w:lang w:val="en-US" w:eastAsia="zh-CN"/>
        </w:rPr>
        <w:t>无</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800" w:firstLineChars="250"/>
        <w:rPr>
          <w:rFonts w:ascii="仿宋_GB2312" w:hAnsi="黑体" w:eastAsia="仿宋_GB2312"/>
          <w:sz w:val="32"/>
          <w:szCs w:val="32"/>
        </w:rPr>
      </w:pPr>
      <w:r>
        <w:rPr>
          <w:rFonts w:hint="default" w:ascii="Times New Roman" w:hAnsi="Times New Roman" w:eastAsia="仿宋_GB2312" w:cs="Times New Roman"/>
          <w:sz w:val="32"/>
          <w:szCs w:val="32"/>
          <w:lang w:val="en-US" w:eastAsia="zh-CN"/>
        </w:rPr>
        <w:t>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default" w:ascii="Times New Roman" w:hAnsi="Times New Roman" w:eastAsia="黑体" w:cs="Times New Roman"/>
          <w:sz w:val="32"/>
          <w:shd w:val="clear" w:color="auto" w:fill="FFFFFF"/>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default" w:ascii="Times New Roman" w:hAnsi="Times New Roman" w:eastAsia="仿宋_GB2312" w:cs="Times New Roman"/>
          <w:color w:val="auto"/>
          <w:sz w:val="32"/>
          <w:szCs w:val="32"/>
          <w:lang w:eastAsia="zh-CN"/>
        </w:rPr>
        <w:t>中国民主同盟三亚市委员会</w:t>
      </w:r>
      <w:r>
        <w:rPr>
          <w:rFonts w:hint="eastAsia" w:ascii="仿宋_GB2312" w:hAnsi="黑体" w:eastAsia="仿宋_GB2312" w:cs="仿宋_GB2312"/>
          <w:sz w:val="32"/>
          <w:szCs w:val="32"/>
        </w:rPr>
        <w:t>所有收入和支出均纳入部门预算管理。</w:t>
      </w:r>
      <w:r>
        <w:rPr>
          <w:rFonts w:hint="eastAsia" w:ascii="仿宋_GB2312" w:hAnsi="黑体" w:eastAsia="仿宋_GB2312" w:cs="仿宋_GB2312"/>
          <w:color w:val="auto"/>
          <w:sz w:val="32"/>
          <w:szCs w:val="32"/>
        </w:rPr>
        <w:t>收入包括：一般公共预算收入、</w:t>
      </w:r>
      <w:r>
        <w:rPr>
          <w:rFonts w:hint="eastAsia" w:ascii="仿宋_GB2312" w:hAnsi="黑体" w:eastAsia="仿宋_GB2312" w:cs="仿宋_GB2312"/>
          <w:color w:val="auto"/>
          <w:sz w:val="32"/>
          <w:szCs w:val="32"/>
          <w:lang w:eastAsia="zh-CN"/>
        </w:rPr>
        <w:t>上年结转结余</w:t>
      </w:r>
      <w:r>
        <w:rPr>
          <w:rFonts w:hint="eastAsia" w:ascii="仿宋_GB2312" w:hAnsi="黑体" w:eastAsia="仿宋_GB2312"/>
          <w:color w:val="auto"/>
          <w:sz w:val="32"/>
          <w:szCs w:val="32"/>
        </w:rPr>
        <w:t>；支出包括：一般公共服务支出、</w:t>
      </w:r>
      <w:r>
        <w:rPr>
          <w:rFonts w:hint="eastAsia" w:ascii="仿宋_GB2312" w:hAnsi="黑体" w:eastAsia="仿宋_GB2312"/>
          <w:color w:val="auto"/>
          <w:sz w:val="32"/>
          <w:szCs w:val="32"/>
          <w:lang w:eastAsia="zh-CN"/>
        </w:rPr>
        <w:t>社会保障和就业支出、卫生健康支出、住房保障支出、年终结转结余</w:t>
      </w:r>
      <w:r>
        <w:rPr>
          <w:rFonts w:hint="eastAsia" w:ascii="仿宋_GB2312" w:hAnsi="黑体" w:eastAsia="仿宋_GB2312"/>
          <w:color w:val="auto"/>
          <w:sz w:val="32"/>
          <w:szCs w:val="32"/>
        </w:rPr>
        <w:t>。</w:t>
      </w:r>
      <w:r>
        <w:rPr>
          <w:rFonts w:hint="default" w:ascii="Times New Roman" w:hAnsi="Times New Roman" w:eastAsia="仿宋_GB2312" w:cs="Times New Roman"/>
          <w:color w:val="auto"/>
          <w:sz w:val="32"/>
          <w:szCs w:val="32"/>
          <w:lang w:eastAsia="zh-CN"/>
        </w:rPr>
        <w:t>中国民主同盟三亚市委员会</w:t>
      </w:r>
      <w:r>
        <w:rPr>
          <w:rFonts w:hint="eastAsia" w:ascii="Times New Roman" w:hAnsi="Times New Roman" w:eastAsia="仿宋_GB2312" w:cs="Times New Roman"/>
          <w:color w:val="auto"/>
          <w:sz w:val="32"/>
          <w:szCs w:val="32"/>
          <w:lang w:val="en-US" w:eastAsia="zh-CN"/>
        </w:rPr>
        <w:t>2025</w:t>
      </w:r>
      <w:r>
        <w:rPr>
          <w:rFonts w:hint="eastAsia" w:ascii="仿宋_GB2312" w:hAnsi="黑体" w:eastAsia="仿宋_GB2312"/>
          <w:color w:val="auto"/>
          <w:sz w:val="32"/>
          <w:szCs w:val="32"/>
        </w:rPr>
        <w:t>年收支总预算</w:t>
      </w:r>
      <w:r>
        <w:rPr>
          <w:rFonts w:hint="eastAsia" w:ascii="Times New Roman" w:hAnsi="Times New Roman" w:eastAsia="仿宋_GB2312" w:cs="Times New Roman"/>
          <w:color w:val="auto"/>
          <w:sz w:val="32"/>
          <w:szCs w:val="32"/>
          <w:lang w:val="en-US" w:eastAsia="zh-CN"/>
        </w:rPr>
        <w:t>129</w:t>
      </w:r>
      <w:r>
        <w:rPr>
          <w:rFonts w:hint="eastAsia" w:ascii="仿宋_GB2312" w:hAnsi="黑体" w:eastAsia="仿宋_GB2312"/>
          <w:color w:val="auto"/>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default" w:ascii="Times New Roman" w:hAnsi="Times New Roman" w:eastAsia="黑体" w:cs="Times New Roman"/>
          <w:sz w:val="32"/>
          <w:szCs w:val="22"/>
          <w:shd w:val="clear" w:color="auto" w:fill="FFFFFF"/>
          <w:lang w:eastAsia="zh-CN"/>
        </w:rPr>
        <w:t>中国民主同盟三亚市委员会</w:t>
      </w:r>
      <w:r>
        <w:rPr>
          <w:rFonts w:hint="default" w:ascii="Times New Roman" w:hAnsi="Times New Roman" w:eastAsia="黑体" w:cs="Times New Roman"/>
          <w:sz w:val="32"/>
          <w:szCs w:val="22"/>
          <w:shd w:val="clear" w:color="auto" w:fill="FFFFFF"/>
          <w:lang w:val="en-US" w:eastAsia="zh-CN"/>
        </w:rPr>
        <w:t>202</w:t>
      </w:r>
      <w:r>
        <w:rPr>
          <w:rFonts w:hint="eastAsia" w:ascii="Times New Roman" w:hAnsi="Times New Roman"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仿宋_GB2312" w:eastAsia="仿宋_GB2312" w:cs="仿宋_GB2312"/>
          <w:sz w:val="32"/>
          <w:szCs w:val="32"/>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rPr>
        <w:t>年收入预算</w:t>
      </w:r>
      <w:r>
        <w:rPr>
          <w:rFonts w:hint="eastAsia" w:ascii="Times New Roman" w:hAnsi="Times New Roman" w:eastAsia="仿宋_GB2312" w:cs="Times New Roman"/>
          <w:color w:val="auto"/>
          <w:sz w:val="32"/>
          <w:szCs w:val="32"/>
          <w:lang w:val="en-US" w:eastAsia="zh-CN"/>
        </w:rPr>
        <w:t>129</w:t>
      </w:r>
      <w:r>
        <w:rPr>
          <w:rFonts w:hint="eastAsia" w:ascii="仿宋_GB2312" w:hAnsi="仿宋_GB2312" w:eastAsia="仿宋_GB2312" w:cs="仿宋_GB2312"/>
          <w:sz w:val="32"/>
          <w:szCs w:val="32"/>
        </w:rPr>
        <w:t>万元，其中：上年结转</w:t>
      </w:r>
      <w:r>
        <w:rPr>
          <w:rFonts w:hint="eastAsia" w:ascii="Times New Roman" w:hAnsi="Times New Roman" w:eastAsia="仿宋_GB2312" w:cs="Times New Roman"/>
          <w:sz w:val="32"/>
          <w:szCs w:val="32"/>
          <w:lang w:val="en-US" w:eastAsia="zh-CN"/>
        </w:rPr>
        <w:t>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，占</w:t>
      </w:r>
      <w:r>
        <w:rPr>
          <w:rFonts w:hint="eastAsia" w:ascii="Times New Roman" w:hAnsi="Times New Roman" w:eastAsia="仿宋_GB2312" w:cs="Times New Roman"/>
          <w:sz w:val="32"/>
          <w:szCs w:val="32"/>
          <w:lang w:val="en-US" w:eastAsia="zh-CN"/>
        </w:rPr>
        <w:t>1.4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；经费拨款收入</w:t>
      </w:r>
      <w:r>
        <w:rPr>
          <w:rFonts w:hint="eastAsia" w:ascii="Times New Roman" w:hAnsi="Times New Roman" w:eastAsia="仿宋_GB2312" w:cs="Times New Roman"/>
          <w:sz w:val="32"/>
          <w:szCs w:val="32"/>
          <w:lang w:val="en-US" w:eastAsia="zh-CN"/>
        </w:rPr>
        <w:t>127.2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98.4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；政府性基金收入</w:t>
      </w:r>
      <w:r>
        <w:rPr>
          <w:rFonts w:hint="default"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万元；专项收入</w:t>
      </w:r>
      <w:r>
        <w:rPr>
          <w:rFonts w:hint="default"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themeColor="text1"/>
          <w:sz w:val="32"/>
          <w:szCs w:val="32"/>
          <w14:textFill>
            <w14:solidFill>
              <w14:schemeClr w14:val="tx1"/>
            </w14:solidFill>
          </w14:textFill>
        </w:rPr>
        <w:t>比上年预算数</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Times New Roman" w:hAnsi="Times New Roman" w:eastAsia="仿宋_GB2312" w:cs="Times New Roman"/>
          <w:sz w:val="32"/>
          <w:szCs w:val="32"/>
          <w:lang w:val="en-US" w:eastAsia="zh-CN"/>
        </w:rPr>
        <w:t>16.34</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是</w:t>
      </w:r>
      <w:r>
        <w:rPr>
          <w:rFonts w:hint="eastAsia" w:ascii="仿宋_GB2312" w:hAnsi="黑体" w:eastAsia="仿宋_GB2312"/>
          <w:sz w:val="32"/>
          <w:szCs w:val="32"/>
        </w:rPr>
        <w:t>一般公共服务支出</w:t>
      </w:r>
      <w:r>
        <w:rPr>
          <w:rFonts w:hint="eastAsia" w:ascii="仿宋_GB2312" w:hAnsi="黑体" w:eastAsia="仿宋_GB2312"/>
          <w:sz w:val="32"/>
          <w:szCs w:val="32"/>
          <w:lang w:eastAsia="zh-CN"/>
        </w:rPr>
        <w:t>（项）预算减少导致</w:t>
      </w:r>
      <w:r>
        <w:rPr>
          <w:rFonts w:hint="eastAsia" w:ascii="仿宋_GB2312" w:hAnsi="仿宋_GB2312" w:eastAsia="仿宋_GB2312" w:cs="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default" w:ascii="Times New Roman" w:hAnsi="Times New Roman" w:eastAsia="黑体" w:cs="Times New Roman"/>
          <w:sz w:val="32"/>
          <w:szCs w:val="22"/>
          <w:shd w:val="clear" w:color="auto" w:fill="FFFFFF"/>
          <w:lang w:eastAsia="zh-CN"/>
        </w:rPr>
        <w:t>中国民主同盟三亚市委员会</w:t>
      </w:r>
      <w:r>
        <w:rPr>
          <w:rFonts w:hint="default" w:ascii="Times New Roman" w:hAnsi="Times New Roman" w:eastAsia="黑体" w:cs="Times New Roman"/>
          <w:sz w:val="32"/>
          <w:szCs w:val="22"/>
          <w:shd w:val="clear" w:color="auto" w:fill="FFFFFF"/>
          <w:lang w:val="en-US" w:eastAsia="zh-CN"/>
        </w:rPr>
        <w:t>202</w:t>
      </w:r>
      <w:r>
        <w:rPr>
          <w:rFonts w:hint="eastAsia" w:ascii="Times New Roman" w:hAnsi="Times New Roman"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仿宋_GB2312" w:eastAsia="仿宋_GB2312" w:cs="仿宋_GB2312"/>
          <w:sz w:val="32"/>
          <w:szCs w:val="32"/>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rPr>
        <w:t>年支出预算</w:t>
      </w:r>
      <w:r>
        <w:rPr>
          <w:rFonts w:hint="eastAsia" w:ascii="Times New Roman" w:hAnsi="Times New Roman" w:eastAsia="仿宋_GB2312" w:cs="Times New Roman"/>
          <w:sz w:val="32"/>
          <w:szCs w:val="32"/>
          <w:lang w:val="en-US" w:eastAsia="zh-CN"/>
        </w:rPr>
        <w:t>129</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84.12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67.91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44.88</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themeColor="text1"/>
          <w:sz w:val="32"/>
          <w:szCs w:val="32"/>
          <w14:textFill>
            <w14:solidFill>
              <w14:schemeClr w14:val="tx1"/>
            </w14:solidFill>
          </w14:textFill>
        </w:rPr>
        <w:t>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32.09</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比上年预算数</w:t>
      </w:r>
      <w:r>
        <w:rPr>
          <w:rFonts w:hint="eastAsia" w:ascii="仿宋_GB2312" w:hAnsi="仿宋_GB2312" w:eastAsia="仿宋_GB2312" w:cs="仿宋_GB2312"/>
          <w:sz w:val="32"/>
          <w:szCs w:val="32"/>
          <w:lang w:eastAsia="zh-CN"/>
        </w:rPr>
        <w:t>减少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14.34</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主</w:t>
      </w:r>
      <w:r>
        <w:rPr>
          <w:rFonts w:hint="eastAsia" w:ascii="仿宋_GB2312" w:hAnsi="仿宋_GB2312" w:eastAsia="仿宋_GB2312" w:cs="仿宋_GB2312"/>
          <w:color w:val="auto"/>
          <w:sz w:val="32"/>
          <w:szCs w:val="32"/>
        </w:rPr>
        <w:t>要</w:t>
      </w:r>
      <w:r>
        <w:rPr>
          <w:rFonts w:hint="eastAsia" w:ascii="仿宋_GB2312" w:hAnsi="仿宋_GB2312" w:eastAsia="仿宋_GB2312" w:cs="仿宋_GB2312"/>
          <w:color w:val="auto"/>
          <w:sz w:val="32"/>
          <w:szCs w:val="32"/>
          <w:lang w:eastAsia="zh-CN"/>
        </w:rPr>
        <w:t>是</w:t>
      </w:r>
      <w:r>
        <w:rPr>
          <w:rFonts w:hint="eastAsia" w:ascii="仿宋_GB2312" w:hAnsi="黑体" w:eastAsia="仿宋_GB2312"/>
          <w:sz w:val="32"/>
          <w:szCs w:val="32"/>
        </w:rPr>
        <w:t>一般公共服务支出</w:t>
      </w:r>
      <w:r>
        <w:rPr>
          <w:rFonts w:hint="eastAsia" w:ascii="仿宋_GB2312" w:hAnsi="黑体" w:eastAsia="仿宋_GB2312"/>
          <w:sz w:val="32"/>
          <w:szCs w:val="32"/>
          <w:lang w:eastAsia="zh-CN"/>
        </w:rPr>
        <w:t>（项）预算减少导致</w:t>
      </w:r>
      <w:r>
        <w:rPr>
          <w:rFonts w:hint="eastAsia" w:ascii="仿宋_GB2312" w:hAnsi="仿宋_GB2312" w:eastAsia="仿宋_GB2312" w:cs="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hint="eastAsia" w:ascii="楷体" w:hAnsi="楷体" w:eastAsia="楷体"/>
          <w:sz w:val="32"/>
          <w:szCs w:val="32"/>
        </w:rPr>
      </w:pPr>
      <w:r>
        <w:rPr>
          <w:rFonts w:hint="default" w:ascii="Times New Roman" w:hAnsi="Times New Roman" w:eastAsia="仿宋_GB2312" w:cs="Times New Roman"/>
          <w:color w:val="auto"/>
          <w:sz w:val="32"/>
          <w:szCs w:val="32"/>
          <w:lang w:val="en-US" w:eastAsia="zh-CN"/>
        </w:rPr>
        <w:t>202</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eastAsia="zh-CN"/>
        </w:rPr>
        <w:t>中国民主同盟三亚市委员会</w:t>
      </w:r>
      <w:r>
        <w:rPr>
          <w:rFonts w:hint="eastAsia" w:ascii="仿宋_GB2312" w:hAnsi="黑体" w:eastAsia="仿宋_GB2312" w:cs="仿宋_GB2312"/>
          <w:color w:val="auto"/>
          <w:sz w:val="32"/>
          <w:szCs w:val="32"/>
        </w:rPr>
        <w:t>机关运行经费预算</w:t>
      </w:r>
      <w:r>
        <w:rPr>
          <w:rFonts w:hint="eastAsia" w:ascii="Times New Roman" w:hAnsi="Times New Roman" w:eastAsia="仿宋_GB2312" w:cs="Times New Roman"/>
          <w:color w:val="auto"/>
          <w:sz w:val="32"/>
          <w:szCs w:val="32"/>
          <w:lang w:val="en-US" w:eastAsia="zh-CN"/>
        </w:rPr>
        <w:t>9.91</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hint="eastAsia" w:ascii="仿宋_GB2312" w:hAnsi="黑体" w:eastAsia="仿宋_GB2312"/>
          <w:color w:val="auto"/>
          <w:sz w:val="32"/>
          <w:szCs w:val="32"/>
        </w:rPr>
      </w:pPr>
      <w:r>
        <w:rPr>
          <w:rFonts w:hint="default" w:ascii="Times New Roman" w:hAnsi="Times New Roman" w:eastAsia="仿宋_GB2312" w:cs="Times New Roman"/>
          <w:color w:val="auto"/>
          <w:sz w:val="32"/>
          <w:szCs w:val="32"/>
          <w:lang w:val="en-US" w:eastAsia="zh-CN"/>
        </w:rPr>
        <w:t>202</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eastAsia="zh-CN"/>
        </w:rPr>
        <w:t>中国民主同盟三亚市委员会</w:t>
      </w:r>
      <w:r>
        <w:rPr>
          <w:rFonts w:hint="eastAsia" w:ascii="仿宋_GB2312" w:hAnsi="黑体" w:eastAsia="仿宋_GB2312" w:cs="仿宋_GB2312"/>
          <w:color w:val="auto"/>
          <w:sz w:val="32"/>
          <w:szCs w:val="32"/>
        </w:rPr>
        <w:t>政府采购预算总额</w:t>
      </w:r>
      <w:r>
        <w:rPr>
          <w:rFonts w:hint="eastAsia" w:ascii="Times New Roman" w:hAnsi="Times New Roman" w:eastAsia="仿宋_GB2312" w:cs="Times New Roman"/>
          <w:color w:val="auto"/>
          <w:sz w:val="32"/>
          <w:szCs w:val="32"/>
          <w:lang w:val="en-US" w:eastAsia="zh-CN"/>
        </w:rPr>
        <w:t>0.15</w:t>
      </w:r>
      <w:r>
        <w:rPr>
          <w:rFonts w:hint="eastAsia" w:ascii="仿宋_GB2312" w:hAnsi="黑体" w:eastAsia="仿宋_GB2312"/>
          <w:color w:val="auto"/>
          <w:sz w:val="32"/>
          <w:szCs w:val="32"/>
        </w:rPr>
        <w:t>万元，其中：政府采购货物预算</w:t>
      </w:r>
      <w:r>
        <w:rPr>
          <w:rFonts w:hint="eastAsia" w:ascii="Times New Roman" w:hAnsi="Times New Roman" w:eastAsia="仿宋_GB2312" w:cs="Times New Roman"/>
          <w:color w:val="auto"/>
          <w:sz w:val="32"/>
          <w:szCs w:val="32"/>
          <w:lang w:val="en-US" w:eastAsia="zh-CN"/>
        </w:rPr>
        <w:t>0.15</w:t>
      </w:r>
      <w:r>
        <w:rPr>
          <w:rFonts w:hint="eastAsia" w:ascii="仿宋_GB2312" w:hAnsi="黑体" w:eastAsia="仿宋_GB2312"/>
          <w:color w:val="auto"/>
          <w:sz w:val="32"/>
          <w:szCs w:val="32"/>
        </w:rPr>
        <w:t>万元，政府采购工程预算</w:t>
      </w:r>
      <w:r>
        <w:rPr>
          <w:rFonts w:hint="default" w:ascii="Times New Roman" w:hAnsi="Times New Roman" w:eastAsia="仿宋_GB2312" w:cs="Times New Roman"/>
          <w:color w:val="auto"/>
          <w:sz w:val="32"/>
          <w:szCs w:val="32"/>
          <w:lang w:val="en-US" w:eastAsia="zh-CN"/>
        </w:rPr>
        <w:t>0</w:t>
      </w:r>
      <w:r>
        <w:rPr>
          <w:rFonts w:hint="eastAsia" w:ascii="仿宋_GB2312" w:hAnsi="黑体" w:eastAsia="仿宋_GB2312"/>
          <w:color w:val="auto"/>
          <w:sz w:val="32"/>
          <w:szCs w:val="32"/>
        </w:rPr>
        <w:t>万元，政府采购服务预算</w:t>
      </w:r>
      <w:r>
        <w:rPr>
          <w:rFonts w:hint="default" w:ascii="Times New Roman" w:hAnsi="Times New Roman" w:eastAsia="仿宋_GB2312" w:cs="Times New Roman"/>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default" w:ascii="Times New Roman" w:hAnsi="Times New Roman" w:eastAsia="仿宋_GB2312" w:cs="Times New Roman"/>
          <w:sz w:val="32"/>
          <w:szCs w:val="32"/>
        </w:rPr>
        <w:t>截至</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年12月31日，</w:t>
      </w:r>
      <w:r>
        <w:rPr>
          <w:rFonts w:hint="default" w:ascii="Times New Roman" w:hAnsi="Times New Roman" w:eastAsia="仿宋_GB2312" w:cs="Times New Roman"/>
          <w:sz w:val="32"/>
          <w:szCs w:val="32"/>
          <w:lang w:eastAsia="zh-CN"/>
        </w:rPr>
        <w:t>中国民主同盟三亚市委员会</w:t>
      </w:r>
      <w:r>
        <w:rPr>
          <w:rFonts w:hint="default" w:ascii="Times New Roman" w:hAnsi="Times New Roman" w:eastAsia="仿宋_GB2312" w:cs="Times New Roman"/>
          <w:sz w:val="32"/>
          <w:szCs w:val="32"/>
        </w:rPr>
        <w:t>本级共有车辆</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辆，其中，领导干部用车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辆，机要通信应急用车</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辆、一般执法执勤用车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辆、特种专业技术用车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辆、其他用车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辆。单位价值100万元以上设备</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黑体" w:eastAsia="仿宋_GB2312"/>
          <w:sz w:val="32"/>
          <w:szCs w:val="32"/>
        </w:rPr>
      </w:pP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中国民主同盟三亚市委员会</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个项目实行绩效目标管理，涉及一般公共预算</w:t>
      </w:r>
      <w:r>
        <w:rPr>
          <w:rFonts w:hint="eastAsia" w:ascii="Times New Roman" w:hAnsi="Times New Roman" w:eastAsia="仿宋_GB2312" w:cs="Times New Roman"/>
          <w:sz w:val="32"/>
          <w:szCs w:val="32"/>
          <w:lang w:val="en-US" w:eastAsia="zh-CN"/>
        </w:rPr>
        <w:t>127.2</w:t>
      </w:r>
      <w:r>
        <w:rPr>
          <w:rFonts w:hint="default" w:ascii="Times New Roman" w:hAnsi="Times New Roman" w:eastAsia="仿宋_GB2312" w:cs="Times New Roman"/>
          <w:sz w:val="32"/>
          <w:szCs w:val="32"/>
        </w:rPr>
        <w:t>万元、政府性基金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、单位资金</w:t>
      </w:r>
      <w:r>
        <w:rPr>
          <w:rFonts w:hint="eastAsia"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lang w:val="en-US" w:eastAsia="zh-CN"/>
        </w:rPr>
        <w:t>万元</w:t>
      </w:r>
      <w:r>
        <w:rPr>
          <w:rFonts w:hint="eastAsia" w:ascii="仿宋_GB2312" w:hAnsi="黑体" w:eastAsia="仿宋_GB2312"/>
          <w:sz w:val="32"/>
          <w:szCs w:val="32"/>
        </w:rPr>
        <w:t>。</w:t>
      </w:r>
    </w:p>
    <w:p>
      <w:pPr>
        <w:ind w:firstLine="640" w:firstLineChars="200"/>
        <w:jc w:val="left"/>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eastAsia="zh-CN"/>
        </w:rPr>
        <w:t>其中，重点项目预算绩效情况：</w:t>
      </w:r>
    </w:p>
    <w:p>
      <w:pPr>
        <w:numPr>
          <w:ilvl w:val="0"/>
          <w:numId w:val="0"/>
        </w:numPr>
        <w:tabs>
          <w:tab w:val="left" w:pos="2326"/>
          <w:tab w:val="center" w:pos="4214"/>
        </w:tabs>
        <w:ind w:firstLine="640" w:firstLineChars="200"/>
        <w:jc w:val="left"/>
        <w:rPr>
          <w:rFonts w:hint="eastAsia" w:ascii="仿宋_GB2312" w:hAnsi="宋体" w:eastAsia="仿宋_GB2312" w:cs="宋体"/>
          <w:color w:val="000000"/>
          <w:kern w:val="0"/>
          <w:sz w:val="32"/>
          <w:szCs w:val="30"/>
          <w:lang w:val="en-US" w:eastAsia="zh-CN"/>
        </w:rPr>
      </w:pPr>
      <w:r>
        <w:rPr>
          <w:rFonts w:hint="eastAsia" w:ascii="仿宋_GB2312" w:hAnsi="宋体" w:eastAsia="仿宋_GB2312" w:cs="宋体"/>
          <w:color w:val="000000"/>
          <w:kern w:val="0"/>
          <w:sz w:val="32"/>
          <w:szCs w:val="30"/>
          <w:lang w:val="en-US" w:eastAsia="zh-CN"/>
        </w:rPr>
        <w:t>1.综合运行事务项目</w:t>
      </w:r>
      <w:r>
        <w:rPr>
          <w:rFonts w:hint="eastAsia" w:ascii="仿宋_GB2312" w:hAnsi="仿宋_GB2312" w:eastAsia="仿宋_GB2312" w:cs="仿宋_GB2312"/>
          <w:b w:val="0"/>
          <w:bCs/>
          <w:sz w:val="32"/>
          <w:szCs w:val="32"/>
          <w:lang w:val="en-US" w:eastAsia="zh-CN"/>
        </w:rPr>
        <w:t>，</w:t>
      </w:r>
      <w:r>
        <w:rPr>
          <w:rFonts w:hint="eastAsia" w:ascii="仿宋_GB2312" w:hAnsi="宋体" w:eastAsia="仿宋_GB2312" w:cs="宋体"/>
          <w:color w:val="000000"/>
          <w:kern w:val="0"/>
          <w:sz w:val="32"/>
          <w:szCs w:val="30"/>
          <w:lang w:val="en-US" w:eastAsia="zh-CN"/>
        </w:rPr>
        <w:t>预算安排</w:t>
      </w:r>
      <w:r>
        <w:rPr>
          <w:rFonts w:hint="eastAsia" w:ascii="Times New Roman" w:hAnsi="Times New Roman" w:eastAsia="仿宋_GB2312" w:cs="Times New Roman"/>
          <w:color w:val="000000"/>
          <w:kern w:val="0"/>
          <w:sz w:val="32"/>
          <w:szCs w:val="30"/>
          <w:lang w:val="en-US" w:eastAsia="zh-CN"/>
        </w:rPr>
        <w:t>39.88</w:t>
      </w:r>
      <w:r>
        <w:rPr>
          <w:rFonts w:hint="eastAsia" w:ascii="仿宋_GB2312" w:hAnsi="宋体" w:eastAsia="仿宋_GB2312" w:cs="宋体"/>
          <w:color w:val="000000"/>
          <w:kern w:val="0"/>
          <w:sz w:val="32"/>
          <w:szCs w:val="30"/>
          <w:lang w:val="en-US" w:eastAsia="zh-CN"/>
        </w:rPr>
        <w:t>万元（其中</w:t>
      </w:r>
      <w:r>
        <w:rPr>
          <w:rFonts w:hint="default" w:ascii="Times New Roman" w:hAnsi="Times New Roman" w:eastAsia="仿宋_GB2312" w:cs="Times New Roman"/>
          <w:color w:val="000000"/>
          <w:kern w:val="0"/>
          <w:sz w:val="32"/>
          <w:szCs w:val="30"/>
          <w:lang w:val="en-US" w:eastAsia="zh-CN"/>
        </w:rPr>
        <w:t>1</w:t>
      </w:r>
      <w:r>
        <w:rPr>
          <w:rFonts w:hint="eastAsia" w:ascii="Times New Roman" w:hAnsi="Times New Roman" w:eastAsia="仿宋_GB2312" w:cs="Times New Roman"/>
          <w:color w:val="000000"/>
          <w:kern w:val="0"/>
          <w:sz w:val="32"/>
          <w:szCs w:val="30"/>
          <w:lang w:val="en-US" w:eastAsia="zh-CN"/>
        </w:rPr>
        <w:t>.8</w:t>
      </w:r>
      <w:r>
        <w:rPr>
          <w:rFonts w:hint="eastAsia" w:ascii="仿宋_GB2312" w:hAnsi="宋体" w:eastAsia="仿宋_GB2312" w:cs="宋体"/>
          <w:color w:val="000000"/>
          <w:kern w:val="0"/>
          <w:sz w:val="32"/>
          <w:szCs w:val="30"/>
          <w:lang w:val="en-US" w:eastAsia="zh-CN"/>
        </w:rPr>
        <w:t>万元为单位资金），主要用于主要用于开展盟务活动、组织培训、召开各类会议、差旅、订阅学习用杂志报刊、机关日常开支、慰问盟员等，绩效目标是组织活动</w:t>
      </w:r>
      <w:r>
        <w:rPr>
          <w:rFonts w:hint="default" w:ascii="Arial" w:hAnsi="Arial" w:eastAsia="仿宋_GB2312" w:cs="Arial"/>
          <w:color w:val="000000"/>
          <w:kern w:val="0"/>
          <w:sz w:val="32"/>
          <w:szCs w:val="30"/>
          <w:lang w:val="en-US" w:eastAsia="zh-CN"/>
        </w:rPr>
        <w:t>≥</w:t>
      </w:r>
      <w:r>
        <w:rPr>
          <w:rFonts w:hint="eastAsia" w:ascii="Arial" w:hAnsi="Arial" w:eastAsia="仿宋_GB2312" w:cs="Arial"/>
          <w:color w:val="000000"/>
          <w:kern w:val="0"/>
          <w:sz w:val="32"/>
          <w:szCs w:val="30"/>
          <w:lang w:val="en-US" w:eastAsia="zh-CN"/>
        </w:rPr>
        <w:t>2次，举办培训班</w:t>
      </w:r>
      <w:r>
        <w:rPr>
          <w:rFonts w:hint="default" w:ascii="Arial" w:hAnsi="Arial" w:eastAsia="仿宋_GB2312" w:cs="Arial"/>
          <w:color w:val="000000"/>
          <w:kern w:val="0"/>
          <w:sz w:val="32"/>
          <w:szCs w:val="30"/>
          <w:lang w:val="en-US" w:eastAsia="zh-CN"/>
        </w:rPr>
        <w:t>≥</w:t>
      </w:r>
      <w:r>
        <w:rPr>
          <w:rFonts w:hint="eastAsia" w:ascii="Arial" w:hAnsi="Arial" w:eastAsia="仿宋_GB2312" w:cs="Arial"/>
          <w:color w:val="000000"/>
          <w:kern w:val="0"/>
          <w:sz w:val="32"/>
          <w:szCs w:val="30"/>
          <w:lang w:val="en-US" w:eastAsia="zh-CN"/>
        </w:rPr>
        <w:t>1次，订阅盟员学习报刊、杂志等</w:t>
      </w:r>
      <w:r>
        <w:rPr>
          <w:rFonts w:hint="default" w:ascii="Arial" w:hAnsi="Arial" w:eastAsia="仿宋_GB2312" w:cs="Arial"/>
          <w:color w:val="000000"/>
          <w:kern w:val="0"/>
          <w:sz w:val="32"/>
          <w:szCs w:val="30"/>
          <w:lang w:val="en-US" w:eastAsia="zh-CN"/>
        </w:rPr>
        <w:t>≥</w:t>
      </w:r>
      <w:r>
        <w:rPr>
          <w:rFonts w:hint="eastAsia" w:ascii="Arial" w:hAnsi="Arial" w:eastAsia="仿宋_GB2312" w:cs="Arial"/>
          <w:color w:val="000000"/>
          <w:kern w:val="0"/>
          <w:sz w:val="32"/>
          <w:szCs w:val="30"/>
          <w:lang w:val="en-US" w:eastAsia="zh-CN"/>
        </w:rPr>
        <w:t>50本及保障机关正常运行。</w:t>
      </w:r>
    </w:p>
    <w:p>
      <w:pPr>
        <w:numPr>
          <w:ilvl w:val="0"/>
          <w:numId w:val="0"/>
        </w:numPr>
        <w:tabs>
          <w:tab w:val="left" w:pos="2326"/>
          <w:tab w:val="center" w:pos="4214"/>
        </w:tabs>
        <w:ind w:firstLine="640" w:firstLineChars="200"/>
        <w:jc w:val="left"/>
        <w:rPr>
          <w:rFonts w:hint="eastAsia" w:ascii="黑体" w:hAnsi="黑体" w:eastAsia="黑体"/>
          <w:b/>
          <w:sz w:val="32"/>
          <w:szCs w:val="32"/>
          <w:lang w:eastAsia="zh-CN"/>
        </w:rPr>
      </w:pPr>
      <w:r>
        <w:rPr>
          <w:rFonts w:hint="eastAsia" w:ascii="仿宋_GB2312" w:hAnsi="仿宋_GB2312" w:eastAsia="仿宋_GB2312" w:cs="仿宋_GB2312"/>
          <w:b w:val="0"/>
          <w:bCs/>
          <w:sz w:val="32"/>
          <w:szCs w:val="32"/>
          <w:lang w:val="en-US" w:eastAsia="zh-CN"/>
        </w:rPr>
        <w:t>2.参政议政项目，</w:t>
      </w:r>
      <w:r>
        <w:rPr>
          <w:rFonts w:hint="eastAsia" w:ascii="黑体" w:hAnsi="黑体" w:eastAsia="黑体"/>
          <w:b/>
          <w:sz w:val="32"/>
          <w:szCs w:val="32"/>
          <w:lang w:eastAsia="zh-CN"/>
        </w:rPr>
        <w:tab/>
      </w:r>
      <w:r>
        <w:rPr>
          <w:rFonts w:hint="eastAsia" w:ascii="仿宋_GB2312" w:hAnsi="仿宋_GB2312" w:eastAsia="仿宋_GB2312" w:cs="仿宋_GB2312"/>
          <w:b w:val="0"/>
          <w:bCs/>
          <w:sz w:val="32"/>
          <w:szCs w:val="32"/>
          <w:lang w:val="en-US" w:eastAsia="zh-CN"/>
        </w:rPr>
        <w:t>预算安排</w:t>
      </w:r>
      <w:r>
        <w:rPr>
          <w:rFonts w:hint="default" w:ascii="Times New Roman" w:hAnsi="Times New Roman" w:eastAsia="仿宋_GB2312" w:cs="Times New Roman"/>
          <w:b w:val="0"/>
          <w:bCs/>
          <w:sz w:val="32"/>
          <w:szCs w:val="32"/>
          <w:lang w:val="en-US" w:eastAsia="zh-CN"/>
        </w:rPr>
        <w:t>5</w:t>
      </w:r>
      <w:r>
        <w:rPr>
          <w:rFonts w:hint="eastAsia" w:ascii="仿宋_GB2312" w:hAnsi="仿宋_GB2312" w:eastAsia="仿宋_GB2312" w:cs="仿宋_GB2312"/>
          <w:b w:val="0"/>
          <w:bCs/>
          <w:sz w:val="32"/>
          <w:szCs w:val="32"/>
          <w:lang w:val="en-US" w:eastAsia="zh-CN"/>
        </w:rPr>
        <w:t>万元，主要用于参政议政开展调研活动，绩效目标是</w:t>
      </w:r>
      <w:r>
        <w:rPr>
          <w:rFonts w:hint="eastAsia" w:ascii="仿宋_GB2312" w:hAnsi="仿宋_GB2312" w:eastAsia="仿宋_GB2312" w:cs="仿宋_GB2312"/>
          <w:sz w:val="32"/>
          <w:szCs w:val="32"/>
        </w:rPr>
        <w:t>报送社情民意信息数量</w:t>
      </w:r>
      <w:r>
        <w:rPr>
          <w:rFonts w:hint="eastAsia" w:ascii="仿宋_GB2312" w:hAnsi="仿宋_GB2312" w:eastAsia="仿宋_GB2312" w:cs="仿宋_GB2312"/>
          <w:color w:val="000000"/>
          <w:kern w:val="0"/>
          <w:sz w:val="32"/>
          <w:szCs w:val="32"/>
          <w:lang w:val="en-US" w:eastAsia="zh-CN"/>
        </w:rPr>
        <w:t>≥</w:t>
      </w:r>
      <w:r>
        <w:rPr>
          <w:rFonts w:hint="default" w:ascii="Times New Roman" w:hAnsi="Times New Roman" w:eastAsia="仿宋_GB2312" w:cs="Times New Roman"/>
          <w:color w:val="000000"/>
          <w:kern w:val="0"/>
          <w:sz w:val="32"/>
          <w:szCs w:val="32"/>
          <w:lang w:val="en-US" w:eastAsia="zh-CN"/>
        </w:rPr>
        <w:t>2</w:t>
      </w:r>
      <w:r>
        <w:rPr>
          <w:rFonts w:hint="eastAsia" w:ascii="仿宋_GB2312" w:hAnsi="仿宋_GB2312" w:eastAsia="仿宋_GB2312" w:cs="仿宋_GB2312"/>
          <w:color w:val="000000"/>
          <w:kern w:val="0"/>
          <w:sz w:val="32"/>
          <w:szCs w:val="32"/>
          <w:lang w:val="en-US" w:eastAsia="zh-CN"/>
        </w:rPr>
        <w:t>篇，</w:t>
      </w:r>
      <w:r>
        <w:rPr>
          <w:rFonts w:hint="eastAsia" w:ascii="仿宋_GB2312" w:hAnsi="仿宋_GB2312" w:eastAsia="仿宋_GB2312" w:cs="仿宋_GB2312"/>
          <w:sz w:val="32"/>
          <w:szCs w:val="32"/>
        </w:rPr>
        <w:t>高层协商会建言次数</w:t>
      </w:r>
      <w:r>
        <w:rPr>
          <w:rFonts w:hint="eastAsia" w:ascii="仿宋_GB2312" w:hAnsi="仿宋_GB2312" w:eastAsia="仿宋_GB2312" w:cs="仿宋_GB2312"/>
          <w:color w:val="000000"/>
          <w:kern w:val="0"/>
          <w:sz w:val="32"/>
          <w:szCs w:val="32"/>
          <w:lang w:val="en-US" w:eastAsia="zh-CN"/>
        </w:rPr>
        <w:t>≥</w:t>
      </w:r>
      <w:r>
        <w:rPr>
          <w:rFonts w:hint="eastAsia" w:ascii="Times New Roman" w:hAnsi="Times New Roman" w:eastAsia="仿宋_GB2312" w:cs="Times New Roman"/>
          <w:color w:val="000000"/>
          <w:kern w:val="0"/>
          <w:sz w:val="32"/>
          <w:szCs w:val="32"/>
          <w:lang w:val="en-US" w:eastAsia="zh-CN"/>
        </w:rPr>
        <w:t>2</w:t>
      </w:r>
      <w:r>
        <w:rPr>
          <w:rFonts w:hint="eastAsia" w:ascii="仿宋_GB2312" w:hAnsi="仿宋_GB2312" w:eastAsia="仿宋_GB2312" w:cs="仿宋_GB2312"/>
          <w:color w:val="000000"/>
          <w:kern w:val="0"/>
          <w:sz w:val="32"/>
          <w:szCs w:val="32"/>
          <w:lang w:val="en-US" w:eastAsia="zh-CN"/>
        </w:rPr>
        <w:t>次，</w:t>
      </w:r>
      <w:r>
        <w:rPr>
          <w:rFonts w:hint="eastAsia" w:ascii="仿宋_GB2312" w:hAnsi="仿宋_GB2312" w:eastAsia="仿宋_GB2312" w:cs="仿宋_GB2312"/>
          <w:sz w:val="32"/>
          <w:szCs w:val="32"/>
        </w:rPr>
        <w:t>重要调研成果数量</w:t>
      </w:r>
      <w:r>
        <w:rPr>
          <w:rFonts w:hint="eastAsia" w:ascii="仿宋_GB2312" w:hAnsi="仿宋_GB2312" w:eastAsia="仿宋_GB2312" w:cs="仿宋_GB2312"/>
          <w:color w:val="000000"/>
          <w:kern w:val="0"/>
          <w:sz w:val="32"/>
          <w:szCs w:val="32"/>
          <w:lang w:val="en-US" w:eastAsia="zh-CN"/>
        </w:rPr>
        <w:t>≥</w:t>
      </w:r>
      <w:r>
        <w:rPr>
          <w:rFonts w:hint="eastAsia" w:ascii="Times New Roman" w:hAnsi="Times New Roman" w:eastAsia="仿宋_GB2312" w:cs="Times New Roman"/>
          <w:color w:val="000000"/>
          <w:kern w:val="0"/>
          <w:sz w:val="32"/>
          <w:szCs w:val="32"/>
          <w:lang w:val="en-US" w:eastAsia="zh-CN"/>
        </w:rPr>
        <w:t>1</w:t>
      </w:r>
      <w:r>
        <w:rPr>
          <w:rFonts w:hint="eastAsia" w:ascii="仿宋_GB2312" w:hAnsi="仿宋_GB2312" w:eastAsia="仿宋_GB2312" w:cs="仿宋_GB2312"/>
          <w:color w:val="000000"/>
          <w:kern w:val="0"/>
          <w:sz w:val="32"/>
          <w:szCs w:val="32"/>
          <w:lang w:val="en-US" w:eastAsia="zh-CN"/>
        </w:rPr>
        <w:t>次，提升民盟组织影响力。</w:t>
      </w:r>
    </w:p>
    <w:p>
      <w:pPr>
        <w:tabs>
          <w:tab w:val="left" w:pos="2326"/>
          <w:tab w:val="center" w:pos="4214"/>
        </w:tabs>
        <w:jc w:val="left"/>
        <w:rPr>
          <w:rFonts w:hint="eastAsia" w:ascii="黑体" w:hAnsi="黑体" w:eastAsia="黑体"/>
          <w:b/>
          <w:sz w:val="32"/>
          <w:szCs w:val="32"/>
          <w:lang w:eastAsia="zh-CN"/>
        </w:rPr>
      </w:pPr>
      <w:r>
        <w:rPr>
          <w:rFonts w:hint="eastAsia" w:ascii="黑体" w:hAnsi="黑体" w:eastAsia="黑体"/>
          <w:b/>
          <w:sz w:val="32"/>
          <w:szCs w:val="32"/>
          <w:lang w:eastAsia="zh-CN"/>
        </w:rPr>
        <w:tab/>
      </w:r>
    </w:p>
    <w:p>
      <w:pPr>
        <w:tabs>
          <w:tab w:val="left" w:pos="2326"/>
          <w:tab w:val="center" w:pos="4214"/>
        </w:tabs>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C6E07"/>
    <w:rsid w:val="003B3AD5"/>
    <w:rsid w:val="02BB5834"/>
    <w:rsid w:val="03AF33A0"/>
    <w:rsid w:val="05932C22"/>
    <w:rsid w:val="05DC3C2A"/>
    <w:rsid w:val="05ED1220"/>
    <w:rsid w:val="06075AA4"/>
    <w:rsid w:val="07975146"/>
    <w:rsid w:val="07A56FBB"/>
    <w:rsid w:val="0A8E2DE3"/>
    <w:rsid w:val="0D1534C3"/>
    <w:rsid w:val="0E1E0DB7"/>
    <w:rsid w:val="0FAA14F4"/>
    <w:rsid w:val="10843CA3"/>
    <w:rsid w:val="10E741A0"/>
    <w:rsid w:val="13526D6E"/>
    <w:rsid w:val="142C0B05"/>
    <w:rsid w:val="144D2F6D"/>
    <w:rsid w:val="168B3DCF"/>
    <w:rsid w:val="175947B9"/>
    <w:rsid w:val="177F308A"/>
    <w:rsid w:val="180B7AE6"/>
    <w:rsid w:val="19D5DA33"/>
    <w:rsid w:val="1A5C647F"/>
    <w:rsid w:val="1E380731"/>
    <w:rsid w:val="1FBF8E30"/>
    <w:rsid w:val="20743861"/>
    <w:rsid w:val="21FD48A7"/>
    <w:rsid w:val="26051966"/>
    <w:rsid w:val="27490B8D"/>
    <w:rsid w:val="2BDF0DC0"/>
    <w:rsid w:val="2DBB5817"/>
    <w:rsid w:val="2EAA1559"/>
    <w:rsid w:val="2F7F8881"/>
    <w:rsid w:val="2FF7110D"/>
    <w:rsid w:val="2FFD364A"/>
    <w:rsid w:val="2FFFCED3"/>
    <w:rsid w:val="314223FF"/>
    <w:rsid w:val="32264BFC"/>
    <w:rsid w:val="3490637E"/>
    <w:rsid w:val="37E62894"/>
    <w:rsid w:val="37FF7728"/>
    <w:rsid w:val="39EA7649"/>
    <w:rsid w:val="3A123457"/>
    <w:rsid w:val="3A34355C"/>
    <w:rsid w:val="3A401DCD"/>
    <w:rsid w:val="3C434192"/>
    <w:rsid w:val="3CBB6B0C"/>
    <w:rsid w:val="3DE75FFC"/>
    <w:rsid w:val="3DFE25C7"/>
    <w:rsid w:val="3E9B239B"/>
    <w:rsid w:val="3F55E52C"/>
    <w:rsid w:val="3F7FB4B5"/>
    <w:rsid w:val="3FAD4D11"/>
    <w:rsid w:val="3FBB4981"/>
    <w:rsid w:val="41B13830"/>
    <w:rsid w:val="44B244EA"/>
    <w:rsid w:val="45CA26D3"/>
    <w:rsid w:val="4812530C"/>
    <w:rsid w:val="491554C2"/>
    <w:rsid w:val="4A263655"/>
    <w:rsid w:val="4BB72D2D"/>
    <w:rsid w:val="4DBA734F"/>
    <w:rsid w:val="4E7D56F4"/>
    <w:rsid w:val="4EB3469A"/>
    <w:rsid w:val="4F134CF9"/>
    <w:rsid w:val="4FB80849"/>
    <w:rsid w:val="50147399"/>
    <w:rsid w:val="509166B3"/>
    <w:rsid w:val="567F4965"/>
    <w:rsid w:val="56AD8EF5"/>
    <w:rsid w:val="56B7670E"/>
    <w:rsid w:val="58A65CBC"/>
    <w:rsid w:val="5DB7E539"/>
    <w:rsid w:val="5EB22FC3"/>
    <w:rsid w:val="5F8E270F"/>
    <w:rsid w:val="62A80B41"/>
    <w:rsid w:val="63041F5D"/>
    <w:rsid w:val="63A51C9D"/>
    <w:rsid w:val="66DACB0B"/>
    <w:rsid w:val="697BF56A"/>
    <w:rsid w:val="697C5AA0"/>
    <w:rsid w:val="6A567095"/>
    <w:rsid w:val="6B275D9E"/>
    <w:rsid w:val="6B663FC4"/>
    <w:rsid w:val="6B6CE30F"/>
    <w:rsid w:val="6BFF7709"/>
    <w:rsid w:val="6C7F1319"/>
    <w:rsid w:val="6DDF74AC"/>
    <w:rsid w:val="6E212E6E"/>
    <w:rsid w:val="6FAF0D8D"/>
    <w:rsid w:val="6FBE2248"/>
    <w:rsid w:val="6FCFCADC"/>
    <w:rsid w:val="6FE6CDB7"/>
    <w:rsid w:val="6FFA4FE6"/>
    <w:rsid w:val="6FFFD3B8"/>
    <w:rsid w:val="70B74E31"/>
    <w:rsid w:val="71BF99ED"/>
    <w:rsid w:val="72233A82"/>
    <w:rsid w:val="72B370FF"/>
    <w:rsid w:val="73A0182E"/>
    <w:rsid w:val="746F75EA"/>
    <w:rsid w:val="74BD6D29"/>
    <w:rsid w:val="75FB0B04"/>
    <w:rsid w:val="77FED8C2"/>
    <w:rsid w:val="79F414AB"/>
    <w:rsid w:val="79F7B683"/>
    <w:rsid w:val="7B881ADD"/>
    <w:rsid w:val="7C9034FD"/>
    <w:rsid w:val="7D73BCCE"/>
    <w:rsid w:val="7DE79FA0"/>
    <w:rsid w:val="7DEBCAFF"/>
    <w:rsid w:val="7DF7785C"/>
    <w:rsid w:val="7DF7FE43"/>
    <w:rsid w:val="7E3E01E4"/>
    <w:rsid w:val="7EDD8B29"/>
    <w:rsid w:val="7FA514C2"/>
    <w:rsid w:val="7FD729E1"/>
    <w:rsid w:val="7FF73252"/>
    <w:rsid w:val="7FFDF15C"/>
    <w:rsid w:val="7FFF1E00"/>
    <w:rsid w:val="93F36975"/>
    <w:rsid w:val="AADF2E0B"/>
    <w:rsid w:val="AB7FF3B3"/>
    <w:rsid w:val="AF3F5406"/>
    <w:rsid w:val="B7F5EAB9"/>
    <w:rsid w:val="B9D2CE32"/>
    <w:rsid w:val="BB7F118A"/>
    <w:rsid w:val="BFDCF496"/>
    <w:rsid w:val="BFFBBED2"/>
    <w:rsid w:val="C7EB2CB0"/>
    <w:rsid w:val="CD2464D5"/>
    <w:rsid w:val="DDE3858C"/>
    <w:rsid w:val="DE7FF6A4"/>
    <w:rsid w:val="DEFF07CB"/>
    <w:rsid w:val="DF43EFA3"/>
    <w:rsid w:val="E79BB625"/>
    <w:rsid w:val="EBEB8FA0"/>
    <w:rsid w:val="F2FFB6BD"/>
    <w:rsid w:val="F3DAEB57"/>
    <w:rsid w:val="F6DEF973"/>
    <w:rsid w:val="FB3D6908"/>
    <w:rsid w:val="FBB7B09C"/>
    <w:rsid w:val="FCEF298F"/>
    <w:rsid w:val="FEB7BAAB"/>
    <w:rsid w:val="FEB9F4C5"/>
    <w:rsid w:val="FEBFC0FA"/>
    <w:rsid w:val="FF1D4DC2"/>
    <w:rsid w:val="FF3F7C55"/>
    <w:rsid w:val="FFDCAFB8"/>
    <w:rsid w:val="FFDE1916"/>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Words>
  <Characters>37</Characters>
  <Lines>27</Lines>
  <Paragraphs>7</Paragraphs>
  <TotalTime>9</TotalTime>
  <ScaleCrop>false</ScaleCrop>
  <LinksUpToDate>false</LinksUpToDate>
  <CharactersWithSpaces>40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2017-02-06T15:31:00Z</dcterms:created>
  <dc:creator>null,null,总收发</dc:creator>
  <cp:lastModifiedBy>Administrator</cp:lastModifiedBy>
  <cp:lastPrinted>2023-02-16T08:36:00Z</cp:lastPrinted>
  <dcterms:modified xsi:type="dcterms:W3CDTF">2025-02-14T08:04:19Z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A70C00DD051C49552EF1EA63A5B0B297</vt:lpwstr>
  </property>
  <property fmtid="{D5CDD505-2E9C-101B-9397-08002B2CF9AE}" pid="4" name="KSOTemplateDocerSaveRecord">
    <vt:lpwstr>eyJoZGlkIjoiYjExNmJjZDFkNWJiYjExMDk4Yjg5NzUyMzRlMGUyNjAifQ==</vt:lpwstr>
  </property>
</Properties>
</file>