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rPr>
        <w:t>2025年三亚市台湾同胞联谊会部门预算</w:t>
      </w:r>
    </w:p>
    <w:p>
      <w:pP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hint="eastAsia"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三亚市台湾同胞联谊会部门概况</w:t>
      </w:r>
    </w:p>
    <w:p>
      <w:pPr>
        <w:pStyle w:val="6"/>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6"/>
        <w:numPr>
          <w:numId w:val="0"/>
        </w:numPr>
        <w:ind w:leftChars="0"/>
        <w:jc w:val="left"/>
        <w:rPr>
          <w:rFonts w:hint="eastAsia" w:ascii="黑体" w:hAnsi="黑体" w:eastAsia="黑体"/>
          <w:sz w:val="32"/>
          <w:szCs w:val="32"/>
        </w:rPr>
      </w:pPr>
      <w:r>
        <w:rPr>
          <w:rFonts w:hint="eastAsia" w:ascii="黑体" w:hAnsi="黑体" w:eastAsia="黑体"/>
          <w:sz w:val="32"/>
          <w:szCs w:val="32"/>
          <w:lang w:eastAsia="zh-CN"/>
        </w:rPr>
        <w:t>第二部分</w:t>
      </w:r>
      <w:r>
        <w:rPr>
          <w:rFonts w:hint="eastAsia" w:ascii="黑体" w:hAnsi="黑体" w:eastAsia="黑体"/>
          <w:sz w:val="32"/>
          <w:szCs w:val="32"/>
          <w:lang w:val="en-US" w:eastAsia="zh-CN"/>
        </w:rPr>
        <w:t xml:space="preserve"> </w:t>
      </w:r>
      <w:r>
        <w:rPr>
          <w:rFonts w:hint="eastAsia" w:ascii="黑体" w:hAnsi="黑体" w:eastAsia="黑体"/>
          <w:sz w:val="32"/>
          <w:szCs w:val="32"/>
        </w:rPr>
        <w:t>三亚市台湾同胞联谊会2025年部门预算表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部门收支总表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部门收入总表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部门支出总表</w:t>
      </w:r>
    </w:p>
    <w:p>
      <w:pPr>
        <w:pStyle w:val="6"/>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numId w:val="0"/>
        </w:numPr>
        <w:ind w:leftChars="0"/>
        <w:jc w:val="left"/>
        <w:rPr>
          <w:rFonts w:ascii="仿宋_GB2312" w:hAnsi="仿宋_GB2312" w:eastAsia="仿宋_GB2312" w:cs="仿宋_GB2312"/>
          <w:sz w:val="32"/>
          <w:szCs w:val="32"/>
        </w:rPr>
      </w:pPr>
      <w:r>
        <w:rPr>
          <w:rFonts w:hint="eastAsia" w:ascii="黑体" w:hAnsi="黑体" w:eastAsia="黑体"/>
          <w:sz w:val="32"/>
          <w:szCs w:val="32"/>
          <w:lang w:eastAsia="zh-CN"/>
        </w:rPr>
        <w:t>第三部分</w:t>
      </w:r>
      <w:r>
        <w:rPr>
          <w:rFonts w:hint="eastAsia" w:ascii="黑体" w:hAnsi="黑体" w:eastAsia="黑体"/>
          <w:sz w:val="32"/>
          <w:szCs w:val="32"/>
        </w:rPr>
        <w:t xml:space="preserve"> 三亚市台湾同胞联谊会2025年部门预算情况说明</w:t>
      </w:r>
    </w:p>
    <w:p>
      <w:pPr>
        <w:pStyle w:val="6"/>
        <w:numPr>
          <w:numId w:val="0"/>
        </w:numPr>
        <w:ind w:leftChars="0"/>
        <w:jc w:val="left"/>
        <w:rPr>
          <w:rFonts w:ascii="仿宋_GB2312" w:hAnsi="仿宋_GB2312" w:eastAsia="仿宋_GB2312" w:cs="仿宋_GB2312"/>
          <w:sz w:val="32"/>
          <w:szCs w:val="32"/>
        </w:rPr>
      </w:pPr>
      <w:r>
        <w:rPr>
          <w:rFonts w:hint="eastAsia" w:ascii="黑体" w:hAnsi="黑体" w:eastAsia="黑体"/>
          <w:sz w:val="32"/>
          <w:szCs w:val="32"/>
          <w:lang w:eastAsia="zh-CN"/>
        </w:rPr>
        <w:t>第四部分</w:t>
      </w:r>
      <w:r>
        <w:rPr>
          <w:rFonts w:hint="eastAsia" w:ascii="黑体" w:hAnsi="黑体" w:eastAsia="黑体"/>
          <w:sz w:val="32"/>
          <w:szCs w:val="32"/>
        </w:rPr>
        <w:t xml:space="preserve"> 名词解释</w:t>
      </w:r>
    </w:p>
    <w:p>
      <w:pPr>
        <w:pStyle w:val="6"/>
        <w:ind w:left="1320" w:firstLine="0" w:firstLineChars="0"/>
        <w:jc w:val="left"/>
        <w:rPr>
          <w:rFonts w:hint="eastAsia" w:ascii="黑体" w:hAnsi="黑体" w:eastAsia="黑体"/>
          <w:sz w:val="32"/>
          <w:szCs w:val="32"/>
        </w:rPr>
      </w:pPr>
    </w:p>
    <w:p>
      <w:pPr>
        <w:jc w:val="left"/>
        <w:rPr>
          <w:rFonts w:hint="eastAsia"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三亚市台湾同胞联谊会概况</w:t>
      </w:r>
    </w:p>
    <w:p>
      <w:pPr>
        <w:jc w:val="left"/>
        <w:rPr>
          <w:rFonts w:ascii="仿宋_GB2312" w:hAnsi="仿宋_GB2312" w:eastAsia="仿宋_GB2312" w:cs="仿宋_GB2312"/>
          <w:sz w:val="32"/>
          <w:szCs w:val="32"/>
        </w:rPr>
      </w:pPr>
    </w:p>
    <w:p>
      <w:pPr>
        <w:pStyle w:val="6"/>
        <w:numPr>
          <w:ilvl w:val="0"/>
          <w:numId w:val="5"/>
        </w:numPr>
        <w:ind w:firstLineChars="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pPr>
        <w:pStyle w:val="6"/>
        <w:numPr>
          <w:ilvl w:val="0"/>
          <w:numId w:val="6"/>
        </w:numPr>
        <w:ind w:firstLineChars="0"/>
        <w:jc w:val="left"/>
        <w:outlineLvl w:val="2"/>
        <w:rPr>
          <w:rFonts w:ascii="仿宋_GB2312" w:hAnsi="黑体" w:eastAsia="仿宋_GB2312" w:cs="仿宋_GB2312"/>
          <w:sz w:val="32"/>
          <w:szCs w:val="32"/>
        </w:rPr>
      </w:pPr>
      <w:r>
        <w:rPr>
          <w:rFonts w:ascii="Times New Roman" w:hAnsi="Times New Roman" w:eastAsia="仿宋" w:cs="Times New Roman"/>
          <w:sz w:val="32"/>
          <w:szCs w:val="32"/>
        </w:rPr>
        <w:t>部门主要职能</w:t>
      </w:r>
    </w:p>
    <w:p>
      <w:pPr>
        <w:spacing w:line="580" w:lineRule="exact"/>
        <w:ind w:left="640" w:firstLine="640" w:firstLineChars="20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三亚市台湾同胞联谊会是在市委的领导下，由全市各界台湾籍同胞组成的群众团体。主要职责是：</w:t>
      </w:r>
    </w:p>
    <w:p>
      <w:pPr>
        <w:spacing w:line="580" w:lineRule="exact"/>
        <w:ind w:left="64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贯彻执行党和国家的对台方针政策，协调我市涉台事务工作；团结和联络居住我市的台湾同胞，宣传贯彻祖国的“和平统一、一国两制”的对台方针政策；了解和反映台胞的意见、要求，配合有关部门按照法律和政策妥善处理，帮助他们排忧解难，维护其合法权益；发挥台联的独特优势，积极做好沟通联络工作，开展多层次、多形式的海峡两岸交流和交往，鼓励台湾同胞来我市投资办实业；密切联系居住在三亚地区的台籍、台胞和台商，加强与台胞的联络和沟通，了解台湾各阶层人士对中央及我市涉台问题的反应，了解台胞的愿望和建议，及时向市委、市政府及上级反映；协助居住我市的台胞返乡探亲、扫墓、访友、旅游、定居和进行经济、科技、文化、学术、体育等交流；承办市委、市政府和上级部门交办的工作；检查指导各区与台联相关的工作。</w:t>
      </w:r>
    </w:p>
    <w:p>
      <w:pPr>
        <w:numPr>
          <w:ilvl w:val="255"/>
          <w:numId w:val="0"/>
        </w:numPr>
        <w:ind w:firstLine="640" w:firstLineChars="200"/>
        <w:jc w:val="left"/>
        <w:outlineLvl w:val="2"/>
        <w:rPr>
          <w:rFonts w:ascii="仿宋_GB2312" w:hAnsi="黑体" w:eastAsia="仿宋_GB2312" w:cs="仿宋_GB2312"/>
          <w:sz w:val="32"/>
          <w:szCs w:val="32"/>
        </w:rPr>
      </w:pPr>
      <w:r>
        <w:rPr>
          <w:rFonts w:hint="eastAsia" w:ascii="Times New Roman" w:hAnsi="Times New Roman" w:eastAsia="仿宋_GB2312" w:cs="Times New Roman"/>
          <w:sz w:val="32"/>
          <w:szCs w:val="32"/>
        </w:rPr>
        <w:t>（二）</w:t>
      </w:r>
      <w:r>
        <w:rPr>
          <w:rFonts w:ascii="Times New Roman" w:hAnsi="Times New Roman" w:eastAsia="仿宋_GB2312" w:cs="Times New Roman"/>
          <w:sz w:val="32"/>
          <w:szCs w:val="32"/>
        </w:rPr>
        <w:t>机构设置情况</w:t>
      </w:r>
    </w:p>
    <w:p>
      <w:pPr>
        <w:pStyle w:val="6"/>
        <w:numPr>
          <w:ilvl w:val="255"/>
          <w:numId w:val="0"/>
        </w:numPr>
        <w:ind w:left="210" w:leftChars="100"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依据三编字〔2022〕35号文，三亚市台联机关重新核定机关财政全额预算管理事业编制4名。设专职会长1名，副会长1名；正科级领导职数1名。</w:t>
      </w: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w:t>
      </w:r>
    </w:p>
    <w:p>
      <w:pPr>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三亚市台湾同胞联谊会2025</w:t>
      </w:r>
      <w:r>
        <w:rPr>
          <w:rFonts w:ascii="Times New Roman" w:hAnsi="Times New Roman" w:eastAsia="仿宋_GB2312" w:cs="Times New Roman"/>
          <w:sz w:val="32"/>
          <w:szCs w:val="32"/>
        </w:rPr>
        <w:t>年部门预算只有本级，没有二级预算单位。</w:t>
      </w:r>
    </w:p>
    <w:p>
      <w:pPr>
        <w:ind w:firstLine="800" w:firstLineChars="250"/>
        <w:jc w:val="left"/>
        <w:rPr>
          <w:rFonts w:ascii="仿宋_GB2312" w:hAnsi="黑体" w:eastAsia="仿宋_GB2312" w:cs="仿宋_GB2312"/>
          <w:sz w:val="32"/>
          <w:szCs w:val="32"/>
        </w:rPr>
      </w:pPr>
    </w:p>
    <w:p>
      <w:pPr>
        <w:rPr>
          <w:rFonts w:hint="eastAsia" w:ascii="黑体" w:hAnsi="黑体" w:eastAsia="黑体"/>
          <w:sz w:val="32"/>
          <w:szCs w:val="32"/>
        </w:rPr>
      </w:pPr>
      <w:r>
        <w:rPr>
          <w:rFonts w:hint="eastAsia" w:ascii="黑体" w:hAnsi="黑体" w:eastAsia="黑体"/>
          <w:sz w:val="32"/>
          <w:szCs w:val="32"/>
        </w:rPr>
        <w:t>第二部分 三亚市台湾同胞联谊会</w:t>
      </w:r>
      <w:r>
        <w:rPr>
          <w:rFonts w:hint="eastAsia" w:ascii="Times New Roman" w:hAnsi="Times New Roman" w:eastAsia="黑体" w:cs="Times New Roman"/>
          <w:sz w:val="32"/>
          <w:szCs w:val="32"/>
        </w:rPr>
        <w:t>2025</w:t>
      </w:r>
      <w:r>
        <w:rPr>
          <w:rFonts w:ascii="Times New Roman" w:hAnsi="Times New Roman" w:eastAsia="黑体" w:cs="Times New Roman"/>
          <w:sz w:val="32"/>
          <w:szCs w:val="32"/>
        </w:rPr>
        <w:t>年</w:t>
      </w:r>
      <w:r>
        <w:rPr>
          <w:rFonts w:hint="eastAsia" w:ascii="黑体" w:hAnsi="黑体" w:eastAsia="黑体"/>
          <w:sz w:val="32"/>
          <w:szCs w:val="32"/>
        </w:rPr>
        <w:t>部门预算表</w:t>
      </w:r>
    </w:p>
    <w:p>
      <w:pPr>
        <w:ind w:left="800"/>
        <w:jc w:val="left"/>
        <w:rPr>
          <w:rFonts w:hint="eastAsia"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hint="eastAsia" w:ascii="黑体" w:hAnsi="黑体" w:eastAsia="黑体"/>
          <w:sz w:val="32"/>
          <w:szCs w:val="32"/>
        </w:rPr>
      </w:pPr>
    </w:p>
    <w:p>
      <w:pPr>
        <w:numPr>
          <w:numId w:val="0"/>
        </w:numPr>
        <w:rPr>
          <w:rFonts w:hint="eastAsia" w:ascii="黑体" w:hAnsi="黑体" w:eastAsia="黑体"/>
          <w:sz w:val="32"/>
          <w:szCs w:val="32"/>
        </w:rPr>
      </w:pPr>
      <w:r>
        <w:rPr>
          <w:rFonts w:hint="eastAsia" w:ascii="黑体" w:hAnsi="黑体" w:eastAsia="黑体"/>
          <w:sz w:val="32"/>
          <w:szCs w:val="32"/>
          <w:lang w:eastAsia="zh-CN"/>
        </w:rPr>
        <w:t>第三部分</w:t>
      </w:r>
      <w:r>
        <w:rPr>
          <w:rFonts w:hint="eastAsia" w:ascii="黑体" w:hAnsi="黑体" w:eastAsia="黑体"/>
          <w:sz w:val="32"/>
          <w:szCs w:val="32"/>
          <w:lang w:val="en-US" w:eastAsia="zh-CN"/>
        </w:rPr>
        <w:t xml:space="preserve"> </w:t>
      </w:r>
      <w:r>
        <w:rPr>
          <w:rFonts w:hint="eastAsia" w:ascii="黑体" w:hAnsi="黑体" w:eastAsia="黑体"/>
          <w:sz w:val="32"/>
          <w:szCs w:val="32"/>
        </w:rPr>
        <w:t>三亚市台湾同胞联谊会</w:t>
      </w:r>
      <w:r>
        <w:rPr>
          <w:rFonts w:hint="eastAsia" w:ascii="Times New Roman" w:hAnsi="Times New Roman" w:eastAsia="黑体" w:cs="Times New Roman"/>
          <w:sz w:val="32"/>
          <w:szCs w:val="32"/>
        </w:rPr>
        <w:t>2025</w:t>
      </w:r>
      <w:r>
        <w:rPr>
          <w:rFonts w:ascii="Times New Roman" w:hAnsi="Times New Roman" w:eastAsia="黑体" w:cs="Times New Roman"/>
          <w:sz w:val="32"/>
          <w:szCs w:val="32"/>
        </w:rPr>
        <w:t>年</w:t>
      </w:r>
      <w:r>
        <w:rPr>
          <w:rFonts w:hint="eastAsia" w:ascii="黑体" w:hAnsi="黑体" w:eastAsia="黑体"/>
          <w:sz w:val="32"/>
          <w:szCs w:val="32"/>
        </w:rPr>
        <w:t>部门预算情况说明</w:t>
      </w:r>
    </w:p>
    <w:p>
      <w:pPr>
        <w:ind w:firstLine="480" w:firstLineChars="150"/>
        <w:rPr>
          <w:rFonts w:hint="eastAsia" w:ascii="黑体" w:hAnsi="黑体" w:eastAsia="黑体"/>
          <w:sz w:val="32"/>
          <w:szCs w:val="32"/>
        </w:rPr>
      </w:pPr>
    </w:p>
    <w:p>
      <w:pPr>
        <w:jc w:val="center"/>
        <w:rPr>
          <w:rFonts w:hint="eastAsia" w:ascii="黑体" w:hAnsi="黑体" w:eastAsia="黑体"/>
          <w:sz w:val="32"/>
          <w:szCs w:val="32"/>
        </w:rPr>
      </w:pPr>
    </w:p>
    <w:p>
      <w:pPr>
        <w:ind w:firstLine="640" w:firstLineChars="200"/>
        <w:jc w:val="left"/>
        <w:rPr>
          <w:rFonts w:hint="eastAsia" w:ascii="黑体" w:hAnsi="黑体" w:eastAsia="黑体"/>
          <w:sz w:val="32"/>
          <w:szCs w:val="32"/>
        </w:rPr>
      </w:pPr>
      <w:r>
        <w:rPr>
          <w:rFonts w:hint="eastAsia" w:ascii="黑体" w:hAnsi="黑体" w:eastAsia="黑体"/>
          <w:sz w:val="32"/>
          <w:szCs w:val="32"/>
        </w:rPr>
        <w:t>一、关于三亚市台湾同胞联谊会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三亚市台湾同胞联谊会</w:t>
      </w:r>
      <w:r>
        <w:rPr>
          <w:rFonts w:hint="eastAsia" w:ascii="仿宋_GB2312" w:hAnsi="黑体" w:eastAsia="仿宋_GB2312" w:cs="仿宋_GB2312"/>
          <w:sz w:val="32"/>
          <w:szCs w:val="32"/>
        </w:rPr>
        <w:t>2025</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rPr>
        <w:t>176.28</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rPr>
        <w:t>176.28</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176.28</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176.28</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rPr>
        <w:t>131.57</w:t>
      </w:r>
      <w:r>
        <w:rPr>
          <w:rFonts w:hint="eastAsia" w:ascii="仿宋_GB2312" w:hAnsi="黑体" w:eastAsia="仿宋_GB2312"/>
          <w:sz w:val="32"/>
          <w:szCs w:val="32"/>
        </w:rPr>
        <w:t>万元、外交支出</w:t>
      </w:r>
      <w:r>
        <w:rPr>
          <w:rFonts w:hint="eastAsia" w:ascii="仿宋_GB2312" w:hAnsi="黑体" w:eastAsia="仿宋_GB2312" w:cs="仿宋_GB2312"/>
          <w:sz w:val="32"/>
          <w:szCs w:val="32"/>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rPr>
        <w:t>0</w:t>
      </w:r>
      <w:r>
        <w:rPr>
          <w:rFonts w:hint="eastAsia" w:ascii="仿宋_GB2312" w:hAnsi="黑体" w:eastAsia="仿宋_GB2312"/>
          <w:sz w:val="32"/>
          <w:szCs w:val="32"/>
        </w:rPr>
        <w:t>万元、社会保障和就业支出16.62万元、卫生健康支出18.15万元、住房保障支出9.94万元，结转下年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jc w:val="left"/>
        <w:rPr>
          <w:rFonts w:hint="eastAsia" w:ascii="黑体" w:hAnsi="黑体" w:eastAsia="黑体"/>
          <w:sz w:val="32"/>
          <w:szCs w:val="32"/>
        </w:rPr>
      </w:pPr>
      <w:r>
        <w:rPr>
          <w:rFonts w:hint="eastAsia" w:ascii="黑体" w:hAnsi="黑体" w:eastAsia="黑体"/>
          <w:sz w:val="32"/>
          <w:szCs w:val="32"/>
        </w:rPr>
        <w:t>二、关于三亚市台湾同胞联谊会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年一般公共预算当年拨款情况说明</w:t>
      </w:r>
    </w:p>
    <w:p>
      <w:pPr>
        <w:ind w:firstLine="640"/>
        <w:jc w:val="left"/>
        <w:rPr>
          <w:rFonts w:hint="eastAsia"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三亚市台湾同胞联谊会2025年一般公共预算当年拨款</w:t>
      </w:r>
      <w:r>
        <w:rPr>
          <w:rFonts w:hint="eastAsia" w:ascii="仿宋_GB2312" w:hAnsi="黑体" w:eastAsia="仿宋_GB2312" w:cs="仿宋_GB2312"/>
          <w:sz w:val="32"/>
          <w:szCs w:val="32"/>
        </w:rPr>
        <w:t>176.28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减少15.49</w:t>
      </w:r>
      <w:r>
        <w:rPr>
          <w:rFonts w:hint="eastAsia" w:ascii="仿宋_GB2312" w:hAnsi="黑体" w:eastAsia="仿宋_GB2312"/>
          <w:sz w:val="32"/>
          <w:szCs w:val="32"/>
        </w:rPr>
        <w:t>万元，主要是响应中央机关过紧日子号召，厉行节约，减少人员经费和项目经费支出。</w:t>
      </w:r>
    </w:p>
    <w:p>
      <w:pPr>
        <w:ind w:firstLine="640"/>
        <w:jc w:val="left"/>
        <w:rPr>
          <w:rFonts w:hint="eastAsia"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一般公共服务（类）支出131.57</w:t>
      </w:r>
      <w:r>
        <w:rPr>
          <w:rFonts w:hint="eastAsia" w:ascii="仿宋_GB2312" w:hAnsi="黑体" w:eastAsia="仿宋_GB2312"/>
          <w:sz w:val="32"/>
          <w:szCs w:val="32"/>
        </w:rPr>
        <w:t>万元，占74.63%；外交（类）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%；社会保障和就业支出16.62万元，占9.43%；卫生健康支出18.15万元，占10.30；住房保障支出9.94万元，占5.64%；结转下年0万元，占0%。</w:t>
      </w:r>
    </w:p>
    <w:p>
      <w:pPr>
        <w:ind w:firstLine="640"/>
        <w:jc w:val="left"/>
        <w:rPr>
          <w:rFonts w:hint="eastAsia"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1.一般公共服务（类）民主党派及工商联事务（款）行政运行（项）2025</w:t>
      </w:r>
      <w:r>
        <w:rPr>
          <w:rFonts w:hint="eastAsia" w:ascii="仿宋_GB2312" w:hAnsi="黑体" w:eastAsia="仿宋_GB2312"/>
          <w:sz w:val="32"/>
          <w:szCs w:val="32"/>
        </w:rPr>
        <w:t>年预算数为</w:t>
      </w:r>
      <w:r>
        <w:rPr>
          <w:rFonts w:hint="eastAsia" w:ascii="仿宋_GB2312" w:hAnsi="黑体" w:eastAsia="仿宋_GB2312" w:cs="仿宋_GB2312"/>
          <w:sz w:val="32"/>
          <w:szCs w:val="32"/>
        </w:rPr>
        <w:t>99.13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增加0.85</w:t>
      </w:r>
      <w:r>
        <w:rPr>
          <w:rFonts w:hint="eastAsia" w:ascii="仿宋_GB2312" w:hAnsi="黑体" w:eastAsia="仿宋_GB2312"/>
          <w:sz w:val="32"/>
          <w:szCs w:val="32"/>
        </w:rPr>
        <w:t>万元，主要是人员工资正常晋升。</w:t>
      </w:r>
    </w:p>
    <w:p>
      <w:pPr>
        <w:ind w:firstLine="640" w:firstLineChars="200"/>
        <w:rPr>
          <w:rFonts w:ascii="仿宋_GB2312" w:hAnsi="黑体" w:eastAsia="仿宋_GB2312" w:cs="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一般公共服务（类）群众团体（款）一般行政管理事务（项）2025</w:t>
      </w:r>
      <w:r>
        <w:rPr>
          <w:rFonts w:hint="eastAsia" w:ascii="仿宋_GB2312" w:hAnsi="黑体" w:eastAsia="仿宋_GB2312"/>
          <w:sz w:val="32"/>
          <w:szCs w:val="32"/>
        </w:rPr>
        <w:t>年预算数为</w:t>
      </w:r>
      <w:r>
        <w:rPr>
          <w:rFonts w:hint="eastAsia" w:ascii="仿宋_GB2312" w:hAnsi="黑体" w:eastAsia="仿宋_GB2312" w:cs="仿宋_GB2312"/>
          <w:sz w:val="32"/>
          <w:szCs w:val="32"/>
        </w:rPr>
        <w:t>32.44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减少2.56</w:t>
      </w:r>
      <w:r>
        <w:rPr>
          <w:rFonts w:hint="eastAsia" w:ascii="仿宋_GB2312" w:hAnsi="黑体" w:eastAsia="仿宋_GB2312"/>
          <w:sz w:val="32"/>
          <w:szCs w:val="32"/>
        </w:rPr>
        <w:t>万元，主要是厉行节约，项目经费的减少。</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.社会保障和就业支出（类）行政事业单位养老支出（款）机关事业单位基本养老保险缴费支出（项）</w:t>
      </w:r>
      <w:r>
        <w:rPr>
          <w:rFonts w:hint="eastAsia" w:ascii="Times New Roman" w:hAnsi="Times New Roman" w:eastAsia="仿宋_GB2312" w:cs="Times New Roman"/>
          <w:sz w:val="32"/>
          <w:szCs w:val="32"/>
        </w:rPr>
        <w:t>2025</w:t>
      </w:r>
      <w:r>
        <w:rPr>
          <w:rFonts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rPr>
        <w:t>11.08</w:t>
      </w:r>
      <w:r>
        <w:rPr>
          <w:rFonts w:ascii="Times New Roman" w:hAnsi="Times New Roman" w:eastAsia="仿宋_GB2312" w:cs="Times New Roman"/>
          <w:sz w:val="32"/>
          <w:szCs w:val="32"/>
        </w:rPr>
        <w:t>元，比上年预算数</w:t>
      </w:r>
      <w:r>
        <w:rPr>
          <w:rFonts w:hint="eastAsia" w:ascii="Times New Roman" w:hAnsi="Times New Roman" w:eastAsia="仿宋_GB2312" w:cs="Times New Roman"/>
          <w:sz w:val="32"/>
          <w:szCs w:val="32"/>
        </w:rPr>
        <w:t>增加0.08</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rPr>
        <w:t>社保基数调增</w:t>
      </w:r>
      <w:r>
        <w:rPr>
          <w:rFonts w:ascii="Times New Roman" w:hAnsi="Times New Roman" w:eastAsia="仿宋_GB2312" w:cs="Times New Roman"/>
          <w:sz w:val="32"/>
          <w:szCs w:val="32"/>
        </w:rPr>
        <w:t>。</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社会保障和就业支出（类）行政事业单位养老支出（款）</w:t>
      </w:r>
      <w:r>
        <w:rPr>
          <w:rFonts w:hint="eastAsia" w:ascii="Times New Roman" w:hAnsi="Times New Roman" w:eastAsia="仿宋_GB2312" w:cs="Times New Roman"/>
          <w:sz w:val="32"/>
          <w:szCs w:val="32"/>
        </w:rPr>
        <w:t>机关事业单位职业年金缴费支出（项）2025</w:t>
      </w:r>
      <w:r>
        <w:rPr>
          <w:rFonts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rPr>
        <w:t>5.54</w:t>
      </w:r>
      <w:r>
        <w:rPr>
          <w:rFonts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rPr>
        <w:t>减少14.96</w:t>
      </w:r>
      <w:r>
        <w:rPr>
          <w:rFonts w:ascii="Times New Roman" w:hAnsi="Times New Roman" w:eastAsia="仿宋_GB2312" w:cs="Times New Roman"/>
          <w:sz w:val="32"/>
          <w:szCs w:val="32"/>
        </w:rPr>
        <w:t>万元，</w:t>
      </w:r>
      <w:r>
        <w:rPr>
          <w:rFonts w:hint="eastAsia" w:ascii="仿宋_GB2312" w:hAnsi="黑体" w:eastAsia="仿宋_GB2312"/>
          <w:sz w:val="32"/>
          <w:szCs w:val="32"/>
        </w:rPr>
        <w:t>主要是减少往年职业年金记实部分费用。</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.卫生健康支出（类）行政事业单位医疗（款）行政单位医疗（项）</w:t>
      </w:r>
      <w:r>
        <w:rPr>
          <w:rFonts w:hint="eastAsia" w:ascii="Times New Roman" w:hAnsi="Times New Roman" w:eastAsia="仿宋_GB2312" w:cs="Times New Roman"/>
          <w:sz w:val="32"/>
          <w:szCs w:val="32"/>
        </w:rPr>
        <w:t>2025</w:t>
      </w:r>
      <w:r>
        <w:rPr>
          <w:rFonts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rPr>
        <w:t>4.86</w:t>
      </w:r>
      <w:r>
        <w:rPr>
          <w:rFonts w:ascii="Times New Roman" w:hAnsi="Times New Roman" w:eastAsia="仿宋_GB2312" w:cs="Times New Roman"/>
          <w:sz w:val="32"/>
          <w:szCs w:val="32"/>
        </w:rPr>
        <w:t>万元，比上年度增加</w:t>
      </w:r>
      <w:r>
        <w:rPr>
          <w:rFonts w:hint="eastAsia" w:ascii="Times New Roman" w:hAnsi="Times New Roman" w:eastAsia="仿宋_GB2312" w:cs="Times New Roman"/>
          <w:sz w:val="32"/>
          <w:szCs w:val="32"/>
        </w:rPr>
        <w:t>0.03</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rPr>
        <w:t>社保基数调增</w:t>
      </w:r>
      <w:r>
        <w:rPr>
          <w:rFonts w:ascii="Times New Roman" w:hAnsi="Times New Roman" w:eastAsia="仿宋_GB2312" w:cs="Times New Roman"/>
          <w:sz w:val="32"/>
          <w:szCs w:val="32"/>
        </w:rPr>
        <w:t>。</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.卫生健康支出（类）行政事业单位医疗（款）公务员医疗补助（项）</w:t>
      </w:r>
      <w:r>
        <w:rPr>
          <w:rFonts w:hint="eastAsia" w:ascii="Times New Roman" w:hAnsi="Times New Roman" w:eastAsia="仿宋_GB2312" w:cs="Times New Roman"/>
          <w:sz w:val="32"/>
          <w:szCs w:val="32"/>
        </w:rPr>
        <w:t>2025</w:t>
      </w:r>
      <w:r>
        <w:rPr>
          <w:rFonts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rPr>
        <w:t>13.29</w:t>
      </w:r>
      <w:r>
        <w:rPr>
          <w:rFonts w:ascii="Times New Roman" w:hAnsi="Times New Roman" w:eastAsia="仿宋_GB2312" w:cs="Times New Roman"/>
          <w:sz w:val="32"/>
          <w:szCs w:val="32"/>
        </w:rPr>
        <w:t>万元，比上年度</w:t>
      </w:r>
      <w:r>
        <w:rPr>
          <w:rFonts w:hint="eastAsia" w:ascii="Times New Roman" w:hAnsi="Times New Roman" w:eastAsia="仿宋_GB2312" w:cs="Times New Roman"/>
          <w:sz w:val="32"/>
          <w:szCs w:val="32"/>
        </w:rPr>
        <w:t>增加1.31</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rPr>
        <w:t>工资正常晋升</w:t>
      </w:r>
      <w:r>
        <w:rPr>
          <w:rFonts w:ascii="Times New Roman" w:hAnsi="Times New Roman" w:eastAsia="仿宋_GB2312" w:cs="Times New Roman"/>
          <w:sz w:val="32"/>
          <w:szCs w:val="32"/>
        </w:rPr>
        <w:t>。</w:t>
      </w:r>
    </w:p>
    <w:p>
      <w:pPr>
        <w:ind w:firstLine="640" w:firstLineChars="200"/>
        <w:rPr>
          <w:rFonts w:ascii="仿宋_GB2312" w:hAnsi="黑体" w:eastAsia="仿宋_GB2312"/>
          <w:sz w:val="32"/>
          <w:szCs w:val="32"/>
        </w:rPr>
      </w:pP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.住房保障支出（类）住房改革支出（款）住房公积金（项）</w:t>
      </w:r>
      <w:r>
        <w:rPr>
          <w:rFonts w:hint="eastAsia" w:ascii="Times New Roman" w:hAnsi="Times New Roman" w:eastAsia="仿宋_GB2312" w:cs="Times New Roman"/>
          <w:sz w:val="32"/>
          <w:szCs w:val="32"/>
        </w:rPr>
        <w:t>2025</w:t>
      </w:r>
      <w:r>
        <w:rPr>
          <w:rFonts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rPr>
        <w:t>9.94</w:t>
      </w:r>
      <w:r>
        <w:rPr>
          <w:rFonts w:ascii="Times New Roman" w:hAnsi="Times New Roman" w:eastAsia="仿宋_GB2312" w:cs="Times New Roman"/>
          <w:sz w:val="32"/>
          <w:szCs w:val="32"/>
        </w:rPr>
        <w:t>万元，比上年度</w:t>
      </w:r>
      <w:r>
        <w:rPr>
          <w:rFonts w:hint="eastAsia" w:ascii="Times New Roman" w:hAnsi="Times New Roman" w:eastAsia="仿宋_GB2312" w:cs="Times New Roman"/>
          <w:sz w:val="32"/>
          <w:szCs w:val="32"/>
        </w:rPr>
        <w:t>减少0.23</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rPr>
        <w:t>根据实际人员情况测算相关经费</w:t>
      </w:r>
      <w:r>
        <w:rPr>
          <w:rFonts w:ascii="Times New Roman" w:hAnsi="Times New Roman" w:eastAsia="仿宋_GB2312" w:cs="Times New Roman"/>
          <w:sz w:val="32"/>
          <w:szCs w:val="32"/>
        </w:rPr>
        <w:t>。</w:t>
      </w:r>
    </w:p>
    <w:p>
      <w:pPr>
        <w:ind w:firstLine="640"/>
        <w:rPr>
          <w:rFonts w:hint="eastAsia" w:ascii="黑体" w:hAnsi="黑体" w:eastAsia="黑体"/>
          <w:sz w:val="32"/>
          <w:szCs w:val="32"/>
        </w:rPr>
      </w:pPr>
      <w:r>
        <w:rPr>
          <w:rFonts w:hint="eastAsia" w:ascii="黑体" w:hAnsi="黑体" w:eastAsia="黑体"/>
          <w:sz w:val="32"/>
          <w:szCs w:val="32"/>
        </w:rPr>
        <w:t>三、关于三亚市台湾同胞联谊会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三亚市台湾同胞联谊会</w:t>
      </w:r>
      <w:r>
        <w:rPr>
          <w:rFonts w:hint="eastAsia" w:ascii="仿宋_GB2312" w:hAnsi="黑体" w:eastAsia="仿宋_GB2312" w:cs="仿宋_GB2312"/>
          <w:sz w:val="32"/>
          <w:szCs w:val="32"/>
        </w:rPr>
        <w:t>2025</w:t>
      </w:r>
      <w:r>
        <w:rPr>
          <w:rFonts w:hint="eastAsia" w:ascii="仿宋_GB2312" w:hAnsi="黑体" w:eastAsia="仿宋_GB2312"/>
          <w:sz w:val="32"/>
          <w:szCs w:val="32"/>
        </w:rPr>
        <w:t>年一般公共预算基本支出为143.84万元，其中：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131.24</w:t>
      </w:r>
      <w:r>
        <w:rPr>
          <w:rFonts w:hint="eastAsia" w:ascii="仿宋_GB2312" w:hAnsi="黑体" w:eastAsia="仿宋_GB2312"/>
          <w:sz w:val="32"/>
          <w:szCs w:val="32"/>
        </w:rPr>
        <w:t>万元，主要包括：</w:t>
      </w:r>
      <w:r>
        <w:rPr>
          <w:rFonts w:ascii="Times New Roman" w:hAnsi="Times New Roman" w:eastAsia="仿宋_GB2312" w:cs="Times New Roman"/>
          <w:sz w:val="32"/>
          <w:szCs w:val="32"/>
        </w:rPr>
        <w:t>基本工资、津贴补贴、奖金、机关事业单位基本养老保险缴费、</w:t>
      </w:r>
      <w:r>
        <w:rPr>
          <w:rFonts w:hint="eastAsia" w:ascii="Times New Roman" w:hAnsi="Times New Roman" w:eastAsia="仿宋_GB2312" w:cs="Times New Roman"/>
          <w:sz w:val="32"/>
          <w:szCs w:val="32"/>
        </w:rPr>
        <w:t>职业年金缴费、</w:t>
      </w:r>
      <w:r>
        <w:rPr>
          <w:rFonts w:ascii="Times New Roman" w:hAnsi="Times New Roman" w:eastAsia="仿宋_GB2312" w:cs="Times New Roman"/>
          <w:sz w:val="32"/>
          <w:szCs w:val="32"/>
        </w:rPr>
        <w:t>职工基本医疗保险缴费、公务员医疗补助缴费、其他社会保障缴费、住房公积金、</w:t>
      </w:r>
      <w:r>
        <w:rPr>
          <w:rFonts w:hint="eastAsia" w:ascii="Times New Roman" w:hAnsi="Times New Roman" w:eastAsia="仿宋_GB2312" w:cs="Times New Roman"/>
          <w:sz w:val="32"/>
          <w:szCs w:val="32"/>
        </w:rPr>
        <w:t>医疗费、其他工资福利支出</w:t>
      </w:r>
      <w:r>
        <w:rPr>
          <w:rFonts w:ascii="Times New Roman" w:hAnsi="Times New Roman" w:eastAsia="仿宋_GB2312" w:cs="Times New Roman"/>
          <w:sz w:val="32"/>
          <w:szCs w:val="32"/>
        </w:rPr>
        <w:t>、邮电费、其他交通费用</w:t>
      </w:r>
      <w:r>
        <w:rPr>
          <w:rFonts w:hint="eastAsia" w:ascii="Times New Roman" w:hAnsi="Times New Roman" w:eastAsia="仿宋_GB2312" w:cs="Times New Roman"/>
          <w:sz w:val="32"/>
          <w:szCs w:val="32"/>
        </w:rPr>
        <w:t>。</w:t>
      </w:r>
    </w:p>
    <w:p>
      <w:pPr>
        <w:ind w:firstLine="640" w:firstLineChars="200"/>
        <w:rPr>
          <w:rFonts w:ascii="Times New Roman" w:hAnsi="Times New Roman" w:eastAsia="仿宋_GB2312" w:cs="Times New Roman"/>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12.6</w:t>
      </w:r>
      <w:r>
        <w:rPr>
          <w:rFonts w:hint="eastAsia" w:ascii="仿宋_GB2312" w:hAnsi="黑体" w:eastAsia="仿宋_GB2312"/>
          <w:sz w:val="32"/>
          <w:szCs w:val="32"/>
        </w:rPr>
        <w:t>万元，主要包括：</w:t>
      </w:r>
      <w:r>
        <w:rPr>
          <w:rFonts w:ascii="Times New Roman" w:hAnsi="Times New Roman" w:eastAsia="仿宋_GB2312" w:cs="Times New Roman"/>
          <w:sz w:val="32"/>
          <w:szCs w:val="32"/>
        </w:rPr>
        <w:t>办公费、</w:t>
      </w:r>
      <w:r>
        <w:rPr>
          <w:rFonts w:hint="eastAsia" w:ascii="Times New Roman" w:hAnsi="Times New Roman" w:eastAsia="仿宋_GB2312" w:cs="Times New Roman"/>
          <w:sz w:val="32"/>
          <w:szCs w:val="32"/>
        </w:rPr>
        <w:t>印刷费、手续费、邮电费、差旅费、维修（护）费、</w:t>
      </w:r>
      <w:r>
        <w:rPr>
          <w:rFonts w:ascii="Times New Roman" w:hAnsi="Times New Roman" w:eastAsia="仿宋_GB2312" w:cs="Times New Roman"/>
          <w:sz w:val="32"/>
          <w:szCs w:val="32"/>
        </w:rPr>
        <w:t>会议费、培训费、工会经费、福利费、公务用车运行维护费、其他商品和服务支出、</w:t>
      </w:r>
      <w:r>
        <w:rPr>
          <w:rFonts w:hint="eastAsia" w:ascii="Times New Roman" w:hAnsi="Times New Roman" w:eastAsia="仿宋_GB2312" w:cs="Times New Roman"/>
          <w:sz w:val="32"/>
          <w:szCs w:val="32"/>
        </w:rPr>
        <w:t>其他对个人和家庭的补助</w:t>
      </w:r>
      <w:r>
        <w:rPr>
          <w:rFonts w:ascii="Times New Roman" w:hAnsi="Times New Roman" w:eastAsia="仿宋_GB2312" w:cs="Times New Roman"/>
          <w:sz w:val="32"/>
          <w:szCs w:val="32"/>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（一）三亚市台湾同胞联谊会2025年一般公共预算“三公”经费预算数为</w:t>
      </w:r>
      <w:r>
        <w:rPr>
          <w:rFonts w:hint="eastAsia" w:ascii="仿宋_GB2312" w:hAnsi="黑体" w:eastAsia="仿宋_GB2312" w:cs="仿宋_GB2312"/>
          <w:sz w:val="32"/>
          <w:szCs w:val="32"/>
        </w:rPr>
        <w:t>6.81</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cs="仿宋_GB2312"/>
          <w:sz w:val="32"/>
          <w:szCs w:val="32"/>
        </w:rPr>
        <w:t>2025年无</w:t>
      </w:r>
      <w:r>
        <w:rPr>
          <w:rFonts w:ascii="Times New Roman" w:hAnsi="Times New Roman" w:eastAsia="仿宋_GB2312" w:cs="Times New Roman"/>
          <w:sz w:val="32"/>
          <w:shd w:val="clear" w:color="auto" w:fill="FFFFFF"/>
        </w:rPr>
        <w:t>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1.81</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1.81</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。公务车保有量1</w:t>
      </w:r>
      <w:r>
        <w:rPr>
          <w:rFonts w:hint="eastAsia" w:ascii="仿宋_GB2312" w:hAnsi="黑体" w:eastAsia="仿宋_GB2312" w:cs="仿宋_GB2312"/>
          <w:sz w:val="32"/>
          <w:szCs w:val="32"/>
        </w:rPr>
        <w:t>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5</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计划接待10</w:t>
      </w:r>
      <w:r>
        <w:rPr>
          <w:rFonts w:hint="eastAsia" w:ascii="仿宋_GB2312" w:hAnsi="黑体" w:eastAsia="仿宋_GB2312" w:cs="仿宋_GB2312"/>
          <w:sz w:val="32"/>
          <w:szCs w:val="32"/>
        </w:rPr>
        <w:t>批130人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（二）三亚市台湾同胞联谊会2025年政府性基金预算“三公”经费预算数为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cs="仿宋_GB2312"/>
          <w:sz w:val="32"/>
          <w:szCs w:val="32"/>
        </w:rPr>
        <w:t>2025年无</w:t>
      </w:r>
      <w:r>
        <w:rPr>
          <w:rFonts w:ascii="Times New Roman" w:hAnsi="Times New Roman" w:eastAsia="仿宋_GB2312" w:cs="Times New Roman"/>
          <w:sz w:val="32"/>
          <w:shd w:val="clear" w:color="auto" w:fill="FFFFFF"/>
        </w:rPr>
        <w:t>出国计划，拟安排出国（境）组</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rPr>
        <w:t>1辆，计划购置0辆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rPr>
          <w:rFonts w:ascii="Times New Roman" w:hAnsi="Times New Roman" w:eastAsia="仿宋_GB2312" w:cs="Times New Roman"/>
          <w:sz w:val="32"/>
          <w:shd w:val="clear" w:color="auto" w:fill="FFFFFF"/>
        </w:rPr>
      </w:pP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sz w:val="32"/>
          <w:szCs w:val="32"/>
        </w:rPr>
        <w:t>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政府性基金预算当年拨款情况说明</w:t>
      </w:r>
    </w:p>
    <w:p>
      <w:pPr>
        <w:ind w:firstLine="640"/>
        <w:jc w:val="left"/>
        <w:rPr>
          <w:rFonts w:hint="eastAsia"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三亚市台湾同胞联谊会2025年政府性基金预算当年拨款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持平，无政府性基金预算</w:t>
      </w:r>
      <w:r>
        <w:rPr>
          <w:rFonts w:hint="eastAsia" w:ascii="仿宋_GB2312" w:hAnsi="黑体" w:eastAsia="仿宋_GB2312"/>
          <w:sz w:val="32"/>
          <w:szCs w:val="32"/>
        </w:rPr>
        <w:t>。</w:t>
      </w:r>
    </w:p>
    <w:p>
      <w:pPr>
        <w:ind w:firstLine="640"/>
        <w:jc w:val="left"/>
        <w:rPr>
          <w:rFonts w:hint="eastAsia"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w:t>
      </w:r>
    </w:p>
    <w:p>
      <w:pPr>
        <w:ind w:firstLine="640"/>
        <w:jc w:val="left"/>
        <w:rPr>
          <w:rFonts w:hint="eastAsia"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科学技术支出（类）核电站乏燃料处理处置基金支出（款）乏燃料运输（项）2025</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万元，与上年预算数</w:t>
      </w:r>
      <w:r>
        <w:rPr>
          <w:rFonts w:hint="eastAsia" w:ascii="仿宋_GB2312" w:hAnsi="黑体" w:eastAsia="仿宋_GB2312" w:cs="仿宋_GB2312"/>
          <w:sz w:val="32"/>
          <w:szCs w:val="32"/>
        </w:rPr>
        <w:t>相持平</w:t>
      </w:r>
      <w:r>
        <w:rPr>
          <w:rFonts w:hint="eastAsia" w:ascii="仿宋_GB2312" w:hAnsi="黑体" w:eastAsia="仿宋_GB2312"/>
          <w:sz w:val="32"/>
          <w:szCs w:val="32"/>
        </w:rPr>
        <w:t>。</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科学技术支出（类）核电站乏燃料处理处置基金支出（款）乏燃料离堆贮存（项）2025</w:t>
      </w:r>
      <w:r>
        <w:rPr>
          <w:rFonts w:hint="eastAsia" w:ascii="仿宋_GB2312" w:hAnsi="黑体" w:eastAsia="仿宋_GB2312"/>
          <w:sz w:val="32"/>
          <w:szCs w:val="32"/>
        </w:rPr>
        <w:t>年预算数为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万元，与上年预算数</w:t>
      </w:r>
      <w:r>
        <w:rPr>
          <w:rFonts w:hint="eastAsia" w:ascii="仿宋_GB2312" w:hAnsi="黑体" w:eastAsia="仿宋_GB2312" w:cs="仿宋_GB2312"/>
          <w:sz w:val="32"/>
          <w:szCs w:val="32"/>
        </w:rPr>
        <w:t>相持平</w:t>
      </w:r>
      <w:r>
        <w:rPr>
          <w:rFonts w:hint="eastAsia" w:ascii="仿宋_GB2312" w:hAnsi="黑体" w:eastAsia="仿宋_GB2312"/>
          <w:sz w:val="32"/>
          <w:szCs w:val="32"/>
        </w:rPr>
        <w:t>。</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pPr>
        <w:ind w:firstLine="640" w:firstLineChars="200"/>
        <w:rPr>
          <w:rFonts w:ascii="Times New Roman" w:hAnsi="Times New Roman" w:eastAsia="仿宋_GB2312" w:cs="Times New Roman"/>
          <w:sz w:val="32"/>
          <w:szCs w:val="32"/>
        </w:rPr>
      </w:pPr>
      <w:r>
        <w:rPr>
          <w:rFonts w:hint="eastAsia" w:ascii="仿宋_GB2312" w:hAnsi="黑体" w:eastAsia="仿宋_GB2312" w:cs="仿宋_GB2312"/>
          <w:sz w:val="32"/>
          <w:szCs w:val="32"/>
        </w:rPr>
        <w:t>按照综合预算原则，</w:t>
      </w:r>
      <w:r>
        <w:rPr>
          <w:rFonts w:hint="eastAsia" w:ascii="Times New Roman" w:hAnsi="Times New Roman" w:eastAsia="仿宋_GB2312" w:cs="Times New Roman"/>
          <w:sz w:val="32"/>
          <w:szCs w:val="32"/>
        </w:rPr>
        <w:t>三亚市台湾同胞联谊会</w:t>
      </w:r>
      <w:r>
        <w:rPr>
          <w:rFonts w:hint="eastAsia" w:ascii="仿宋_GB2312" w:hAnsi="黑体" w:eastAsia="仿宋_GB2312" w:cs="仿宋_GB2312"/>
          <w:sz w:val="32"/>
          <w:szCs w:val="32"/>
        </w:rPr>
        <w:t>所有收入和支出均纳入部门预算管理。</w:t>
      </w:r>
      <w:r>
        <w:rPr>
          <w:rFonts w:ascii="Times New Roman" w:hAnsi="Times New Roman" w:eastAsia="仿宋_GB2312" w:cs="Times New Roman"/>
          <w:sz w:val="32"/>
          <w:szCs w:val="32"/>
        </w:rPr>
        <w:t>收入</w:t>
      </w:r>
      <w:r>
        <w:rPr>
          <w:rFonts w:hint="eastAsia" w:ascii="Times New Roman" w:hAnsi="Times New Roman" w:eastAsia="仿宋_GB2312" w:cs="Times New Roman"/>
          <w:sz w:val="32"/>
          <w:szCs w:val="32"/>
        </w:rPr>
        <w:t>包括：</w:t>
      </w:r>
      <w:r>
        <w:rPr>
          <w:rFonts w:ascii="Times New Roman" w:hAnsi="Times New Roman" w:eastAsia="仿宋_GB2312" w:cs="Times New Roman"/>
          <w:sz w:val="32"/>
          <w:szCs w:val="32"/>
        </w:rPr>
        <w:t>经费拨款收入</w:t>
      </w:r>
      <w:r>
        <w:rPr>
          <w:rFonts w:hint="eastAsia" w:ascii="Times New Roman" w:hAnsi="Times New Roman" w:eastAsia="仿宋_GB2312" w:cs="Times New Roman"/>
          <w:sz w:val="32"/>
          <w:szCs w:val="32"/>
        </w:rPr>
        <w:t>、上年结转</w:t>
      </w:r>
      <w:r>
        <w:rPr>
          <w:rFonts w:ascii="Times New Roman" w:hAnsi="Times New Roman" w:eastAsia="仿宋_GB2312" w:cs="Times New Roman"/>
          <w:sz w:val="32"/>
          <w:szCs w:val="32"/>
        </w:rPr>
        <w:t>；支出包括：一般公共服务支出、社会保障和就业支出、卫生健康支出、住房保障支出</w:t>
      </w:r>
      <w:r>
        <w:rPr>
          <w:rFonts w:hint="eastAsia" w:ascii="Times New Roman" w:hAnsi="Times New Roman" w:eastAsia="仿宋_GB2312" w:cs="Times New Roman"/>
          <w:sz w:val="32"/>
          <w:szCs w:val="32"/>
        </w:rPr>
        <w:t>、结转下年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三亚市台湾同胞联谊会2025</w:t>
      </w:r>
      <w:r>
        <w:rPr>
          <w:rFonts w:ascii="Times New Roman" w:hAnsi="Times New Roman" w:eastAsia="仿宋_GB2312" w:cs="Times New Roman"/>
          <w:sz w:val="32"/>
          <w:szCs w:val="32"/>
        </w:rPr>
        <w:t>年收支总预算</w:t>
      </w:r>
      <w:r>
        <w:rPr>
          <w:rFonts w:hint="eastAsia" w:ascii="Times New Roman" w:hAnsi="Times New Roman" w:eastAsia="仿宋_GB2312" w:cs="Times New Roman"/>
          <w:sz w:val="32"/>
          <w:szCs w:val="32"/>
        </w:rPr>
        <w:t>176.38</w:t>
      </w:r>
      <w:r>
        <w:rPr>
          <w:rFonts w:ascii="Times New Roman" w:hAnsi="Times New Roman" w:eastAsia="仿宋_GB2312" w:cs="Times New Roman"/>
          <w:sz w:val="32"/>
          <w:szCs w:val="32"/>
        </w:rPr>
        <w:t>万元。</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color w:val="000000" w:themeColor="text1"/>
          <w:sz w:val="32"/>
          <w:szCs w:val="32"/>
          <w14:textFill>
            <w14:solidFill>
              <w14:schemeClr w14:val="tx1"/>
            </w14:solidFill>
          </w14:textFill>
        </w:rPr>
        <w:t>三亚市台湾同胞联谊会2025</w:t>
      </w:r>
      <w:r>
        <w:rPr>
          <w:rFonts w:hint="eastAsia" w:ascii="仿宋_GB2312" w:hAnsi="黑体" w:eastAsia="仿宋_GB2312"/>
          <w:sz w:val="32"/>
          <w:szCs w:val="32"/>
        </w:rPr>
        <w:t>年收入预算</w:t>
      </w:r>
      <w:r>
        <w:rPr>
          <w:rFonts w:hint="eastAsia" w:ascii="仿宋_GB2312" w:hAnsi="黑体" w:eastAsia="仿宋_GB2312" w:cs="仿宋_GB2312"/>
          <w:sz w:val="32"/>
          <w:szCs w:val="32"/>
        </w:rPr>
        <w:t>176.38</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0.10</w:t>
      </w:r>
      <w:r>
        <w:rPr>
          <w:rFonts w:hint="eastAsia" w:ascii="仿宋_GB2312" w:hAnsi="黑体" w:eastAsia="仿宋_GB2312"/>
          <w:sz w:val="32"/>
          <w:szCs w:val="32"/>
        </w:rPr>
        <w:t>万元，占</w:t>
      </w:r>
      <w:r>
        <w:rPr>
          <w:rFonts w:hint="eastAsia" w:ascii="仿宋_GB2312" w:hAnsi="黑体" w:eastAsia="仿宋_GB2312" w:cs="仿宋_GB2312"/>
          <w:sz w:val="32"/>
          <w:szCs w:val="32"/>
        </w:rPr>
        <w:t>0.06</w:t>
      </w:r>
      <w:r>
        <w:rPr>
          <w:rFonts w:hint="eastAsia" w:ascii="仿宋_GB2312" w:hAnsi="黑体" w:eastAsia="仿宋_GB2312"/>
          <w:sz w:val="32"/>
          <w:szCs w:val="32"/>
        </w:rPr>
        <w:t>%；经费拨款收入</w:t>
      </w:r>
      <w:r>
        <w:rPr>
          <w:rFonts w:hint="eastAsia" w:ascii="仿宋_GB2312" w:hAnsi="黑体" w:eastAsia="仿宋_GB2312" w:cs="仿宋_GB2312"/>
          <w:sz w:val="32"/>
          <w:szCs w:val="32"/>
        </w:rPr>
        <w:t>176.28</w:t>
      </w:r>
      <w:r>
        <w:rPr>
          <w:rFonts w:hint="eastAsia" w:ascii="仿宋_GB2312" w:hAnsi="黑体" w:eastAsia="仿宋_GB2312"/>
          <w:sz w:val="32"/>
          <w:szCs w:val="32"/>
        </w:rPr>
        <w:t>万元，占</w:t>
      </w:r>
      <w:r>
        <w:rPr>
          <w:rFonts w:hint="eastAsia" w:ascii="仿宋_GB2312" w:hAnsi="黑体" w:eastAsia="仿宋_GB2312" w:cs="仿宋_GB2312"/>
          <w:sz w:val="32"/>
          <w:szCs w:val="32"/>
        </w:rPr>
        <w:t>99.94</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%；专项收入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减少15.49</w:t>
      </w:r>
      <w:r>
        <w:rPr>
          <w:rFonts w:hint="eastAsia" w:ascii="仿宋_GB2312" w:hAnsi="黑体" w:eastAsia="仿宋_GB2312"/>
          <w:sz w:val="32"/>
          <w:szCs w:val="32"/>
        </w:rPr>
        <w:t>万元，主要是响应中央机关过紧日子号召，厉行节约，减少人员经费和项目经费支出。</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三亚市台湾同胞联谊会</w:t>
      </w:r>
      <w:r>
        <w:rPr>
          <w:rFonts w:hint="eastAsia" w:ascii="Times New Roman" w:hAnsi="Times New Roman" w:eastAsia="黑体" w:cs="Times New Roman"/>
          <w:sz w:val="32"/>
          <w:szCs w:val="32"/>
        </w:rPr>
        <w:t>2025</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color w:val="000000" w:themeColor="text1"/>
          <w:sz w:val="32"/>
          <w:szCs w:val="32"/>
          <w14:textFill>
            <w14:solidFill>
              <w14:schemeClr w14:val="tx1"/>
            </w14:solidFill>
          </w14:textFill>
        </w:rPr>
        <w:t>三亚市台湾同胞联谊会</w:t>
      </w:r>
      <w:r>
        <w:rPr>
          <w:rFonts w:hint="eastAsia" w:ascii="仿宋_GB2312" w:hAnsi="黑体" w:eastAsia="仿宋_GB2312" w:cs="仿宋_GB2312"/>
          <w:sz w:val="32"/>
          <w:szCs w:val="32"/>
        </w:rPr>
        <w:t>2025</w:t>
      </w:r>
      <w:r>
        <w:rPr>
          <w:rFonts w:hint="eastAsia" w:ascii="仿宋_GB2312" w:hAnsi="黑体" w:eastAsia="仿宋_GB2312"/>
          <w:sz w:val="32"/>
          <w:szCs w:val="32"/>
        </w:rPr>
        <w:t>年支出预算</w:t>
      </w:r>
      <w:r>
        <w:rPr>
          <w:rFonts w:hint="eastAsia" w:ascii="仿宋_GB2312" w:hAnsi="黑体" w:eastAsia="仿宋_GB2312" w:cs="仿宋_GB2312"/>
          <w:sz w:val="32"/>
          <w:szCs w:val="32"/>
        </w:rPr>
        <w:t>176.28</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143.84</w:t>
      </w:r>
      <w:r>
        <w:rPr>
          <w:rFonts w:hint="eastAsia" w:ascii="仿宋_GB2312" w:hAnsi="黑体" w:eastAsia="仿宋_GB2312"/>
          <w:sz w:val="32"/>
          <w:szCs w:val="32"/>
        </w:rPr>
        <w:t>万元，占81.60%；项目支出</w:t>
      </w:r>
      <w:r>
        <w:rPr>
          <w:rFonts w:hint="eastAsia" w:ascii="仿宋_GB2312" w:hAnsi="黑体" w:eastAsia="仿宋_GB2312" w:cs="仿宋_GB2312"/>
          <w:sz w:val="32"/>
          <w:szCs w:val="32"/>
        </w:rPr>
        <w:t>32.44</w:t>
      </w:r>
      <w:r>
        <w:rPr>
          <w:rFonts w:hint="eastAsia" w:ascii="仿宋_GB2312" w:hAnsi="黑体" w:eastAsia="仿宋_GB2312"/>
          <w:sz w:val="32"/>
          <w:szCs w:val="32"/>
        </w:rPr>
        <w:t>万元，占18.40%。比上年预算数</w:t>
      </w:r>
      <w:r>
        <w:rPr>
          <w:rFonts w:hint="eastAsia" w:ascii="仿宋_GB2312" w:hAnsi="黑体" w:eastAsia="仿宋_GB2312" w:cs="仿宋_GB2312"/>
          <w:sz w:val="32"/>
          <w:szCs w:val="32"/>
        </w:rPr>
        <w:t>减少15.50</w:t>
      </w:r>
      <w:r>
        <w:rPr>
          <w:rFonts w:hint="eastAsia" w:ascii="仿宋_GB2312" w:hAnsi="黑体" w:eastAsia="仿宋_GB2312"/>
          <w:sz w:val="32"/>
          <w:szCs w:val="32"/>
        </w:rPr>
        <w:t>万元，主要是响应中央机关过紧日子号召，厉行节约，减少项目经费支出。</w:t>
      </w: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2025年三亚市台湾同胞联谊会本级的机关运行经费预算12.60</w:t>
      </w:r>
      <w:r>
        <w:rPr>
          <w:rFonts w:hint="eastAsia" w:ascii="仿宋_GB2312" w:hAnsi="黑体" w:eastAsia="仿宋_GB2312"/>
          <w:sz w:val="32"/>
          <w:szCs w:val="32"/>
        </w:rPr>
        <w:t>万元。</w:t>
      </w:r>
    </w:p>
    <w:p>
      <w:pPr>
        <w:ind w:firstLine="640" w:firstLineChars="200"/>
        <w:rPr>
          <w:rFonts w:hint="eastAsia"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2025年三亚市台湾同胞联谊会本级及下属各预算单位政府采购预算总额0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hint="eastAsia"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截至2024年</w:t>
      </w:r>
      <w:r>
        <w:rPr>
          <w:rFonts w:hint="eastAsia" w:ascii="仿宋_GB2312" w:hAnsi="黑体" w:eastAsia="仿宋_GB2312"/>
          <w:sz w:val="32"/>
          <w:szCs w:val="32"/>
        </w:rPr>
        <w:t>12月31日，</w:t>
      </w:r>
      <w:r>
        <w:rPr>
          <w:rFonts w:hint="eastAsia" w:ascii="仿宋_GB2312" w:hAnsi="黑体" w:eastAsia="仿宋_GB2312" w:cs="仿宋_GB2312"/>
          <w:sz w:val="32"/>
          <w:szCs w:val="32"/>
        </w:rPr>
        <w:t>三亚市台湾同胞联谊会本级及下属各预算单位共有车辆1辆，其中，领导干部用车0辆，机要通信应急用车0辆、一般执法执勤用车0辆、特种专业技术用车0辆、其他用车1辆。单位价值100万元以上设备0台（套）。</w:t>
      </w:r>
    </w:p>
    <w:p>
      <w:pPr>
        <w:ind w:firstLine="640" w:firstLineChars="200"/>
        <w:rPr>
          <w:rFonts w:hint="eastAsia"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2025年三亚市台湾同胞联谊会11个项目实行绩效目标管理，涉及一般公共预算176.28</w:t>
      </w:r>
      <w:r>
        <w:rPr>
          <w:rFonts w:hint="eastAsia" w:ascii="仿宋_GB2312" w:hAnsi="黑体" w:eastAsia="仿宋_GB2312"/>
          <w:sz w:val="32"/>
          <w:szCs w:val="32"/>
        </w:rPr>
        <w:t>万元。</w:t>
      </w:r>
    </w:p>
    <w:p>
      <w:pPr>
        <w:ind w:firstLine="640" w:firstLineChars="200"/>
        <w:rPr>
          <w:rFonts w:ascii="仿宋_GB2312" w:hAnsi="黑体" w:eastAsia="仿宋_GB2312"/>
          <w:sz w:val="32"/>
          <w:szCs w:val="32"/>
        </w:rPr>
      </w:pPr>
      <w:r>
        <w:rPr>
          <w:rFonts w:hint="eastAsia" w:ascii="仿宋_GB2312" w:hAnsi="黑体" w:eastAsia="仿宋_GB2312"/>
          <w:sz w:val="32"/>
          <w:szCs w:val="32"/>
        </w:rPr>
        <w:t>其中，重点项目预算绩效情况：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1.综合运行事务项目，预算安排27.44万元，主要用于主要用于开展活动、组织培训、召开各类会议、差旅、订阅学习用杂志报刊、机关日常开支等。</w:t>
      </w:r>
    </w:p>
    <w:p>
      <w:pPr>
        <w:ind w:firstLine="640" w:firstLineChars="200"/>
        <w:rPr>
          <w:rFonts w:ascii="仿宋_GB2312" w:hAnsi="黑体" w:eastAsia="仿宋_GB2312"/>
          <w:sz w:val="32"/>
          <w:szCs w:val="32"/>
        </w:rPr>
      </w:pPr>
      <w:r>
        <w:rPr>
          <w:rFonts w:ascii="仿宋_GB2312" w:hAnsi="黑体" w:eastAsia="仿宋_GB2312"/>
          <w:sz w:val="32"/>
          <w:szCs w:val="32"/>
        </w:rPr>
        <w:t>2.</w:t>
      </w:r>
      <w:r>
        <w:rPr>
          <w:rFonts w:hint="eastAsia" w:ascii="仿宋_GB2312" w:hAnsi="黑体" w:eastAsia="仿宋_GB2312"/>
          <w:sz w:val="32"/>
          <w:szCs w:val="32"/>
        </w:rPr>
        <w:t>海峡两岸交流项目，预算安排5.00万元，主要用于</w:t>
      </w:r>
      <w:r>
        <w:rPr>
          <w:rFonts w:hint="eastAsia" w:ascii="仿宋_GB2312" w:hAnsi="黑体" w:eastAsia="仿宋_GB2312"/>
          <w:sz w:val="32"/>
          <w:szCs w:val="32"/>
          <w:lang w:eastAsia="zh-CN"/>
        </w:rPr>
        <w:t>对台交流工作</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p>
    <w:p>
      <w:pPr>
        <w:jc w:val="center"/>
        <w:rPr>
          <w:rFonts w:hint="eastAsia" w:ascii="黑体" w:hAnsi="黑体" w:eastAsia="黑体"/>
          <w:sz w:val="32"/>
          <w:szCs w:val="32"/>
        </w:rPr>
      </w:pPr>
      <w:bookmarkStart w:id="0" w:name="_GoBack"/>
      <w:bookmarkEnd w:id="0"/>
    </w:p>
    <w:p>
      <w:pPr>
        <w:jc w:val="left"/>
        <w:rPr>
          <w:rFonts w:ascii="仿宋_GB2312" w:hAnsi="宋体" w:eastAsia="仿宋_GB2312" w:cs="宋体"/>
          <w:color w:val="000000"/>
          <w:kern w:val="0"/>
          <w:sz w:val="32"/>
          <w:szCs w:val="30"/>
        </w:rPr>
      </w:pPr>
    </w:p>
    <w:p>
      <w:pPr>
        <w:jc w:val="center"/>
        <w:rPr>
          <w:rFonts w:hint="eastAsia"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个人农业生产补贴、代缴社会保险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牌照费）及燃料费、维修费、过路过桥费、保险费、安全奖励费用等支出；公务接待费指单位按规定开支的各类公务接待（含外宾接待）费用等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ZjY2RlOWU4MWU4N2IzY2YxYTliZGI0ZDlhMDUzNDkifQ=="/>
  </w:docVars>
  <w:rsids>
    <w:rsidRoot w:val="00DD75B5"/>
    <w:rsid w:val="000074BF"/>
    <w:rsid w:val="00134AAC"/>
    <w:rsid w:val="00262792"/>
    <w:rsid w:val="002C2CF9"/>
    <w:rsid w:val="00743020"/>
    <w:rsid w:val="00840AE6"/>
    <w:rsid w:val="00895D94"/>
    <w:rsid w:val="009D5381"/>
    <w:rsid w:val="00DD75B5"/>
    <w:rsid w:val="00E7356A"/>
    <w:rsid w:val="06EA28E8"/>
    <w:rsid w:val="0A493D4E"/>
    <w:rsid w:val="0DDA68F5"/>
    <w:rsid w:val="0E931C24"/>
    <w:rsid w:val="0F336866"/>
    <w:rsid w:val="12EE7B04"/>
    <w:rsid w:val="135E592D"/>
    <w:rsid w:val="145F6743"/>
    <w:rsid w:val="153C6BA1"/>
    <w:rsid w:val="17663285"/>
    <w:rsid w:val="19D5DA33"/>
    <w:rsid w:val="1D5F41D5"/>
    <w:rsid w:val="1FBF8E30"/>
    <w:rsid w:val="21BE2CD9"/>
    <w:rsid w:val="22436337"/>
    <w:rsid w:val="22E13E19"/>
    <w:rsid w:val="22F34C27"/>
    <w:rsid w:val="2BDF0DC0"/>
    <w:rsid w:val="2FF7110D"/>
    <w:rsid w:val="2FFFCED3"/>
    <w:rsid w:val="345D45F6"/>
    <w:rsid w:val="3DD33125"/>
    <w:rsid w:val="3F376368"/>
    <w:rsid w:val="3F7FB4B5"/>
    <w:rsid w:val="3FAD4D11"/>
    <w:rsid w:val="420109D2"/>
    <w:rsid w:val="42DB2D71"/>
    <w:rsid w:val="4824065F"/>
    <w:rsid w:val="4FB80849"/>
    <w:rsid w:val="52520C3E"/>
    <w:rsid w:val="555872BB"/>
    <w:rsid w:val="5C6F03C1"/>
    <w:rsid w:val="5DB7E539"/>
    <w:rsid w:val="5FE514F1"/>
    <w:rsid w:val="604068AC"/>
    <w:rsid w:val="65824CEC"/>
    <w:rsid w:val="66DACB0B"/>
    <w:rsid w:val="67942862"/>
    <w:rsid w:val="697BF56A"/>
    <w:rsid w:val="6AC55556"/>
    <w:rsid w:val="6B6CE30F"/>
    <w:rsid w:val="6C7F1319"/>
    <w:rsid w:val="6DDF74AC"/>
    <w:rsid w:val="6FAF0D8D"/>
    <w:rsid w:val="6FCFCADC"/>
    <w:rsid w:val="6FFA4FE6"/>
    <w:rsid w:val="75FB0B04"/>
    <w:rsid w:val="762A25A7"/>
    <w:rsid w:val="76785EF6"/>
    <w:rsid w:val="76B06CBB"/>
    <w:rsid w:val="79F7B683"/>
    <w:rsid w:val="7A6A02D0"/>
    <w:rsid w:val="7D73BCCE"/>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表段落1"/>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8">
    <w:name w:val="页眉 字符"/>
    <w:basedOn w:val="5"/>
    <w:link w:val="3"/>
    <w:qFormat/>
    <w:uiPriority w:val="99"/>
    <w:rPr>
      <w:sz w:val="18"/>
      <w:szCs w:val="18"/>
    </w:rPr>
  </w:style>
  <w:style w:type="character" w:customStyle="1" w:styleId="9">
    <w:name w:val="页脚 字符"/>
    <w:basedOn w:val="5"/>
    <w:link w:val="2"/>
    <w:qFormat/>
    <w:uiPriority w:val="99"/>
    <w:rPr>
      <w:sz w:val="18"/>
      <w:szCs w:val="18"/>
    </w:rPr>
  </w:style>
  <w:style w:type="paragraph" w:customStyle="1" w:styleId="10">
    <w:name w:val="Revision"/>
    <w:hidden/>
    <w:unhideWhenUsed/>
    <w:uiPriority w:val="99"/>
    <w:rPr>
      <w:rFonts w:ascii="Calibri" w:hAnsi="Calibri" w:eastAsia="宋体" w:cs="黑体"/>
      <w:kern w:val="2"/>
      <w:sz w:val="21"/>
      <w:szCs w:val="22"/>
      <w:lang w:val="en-US" w:eastAsia="zh-CN" w:bidi="ar-SA"/>
    </w:rPr>
  </w:style>
  <w:style w:type="paragraph" w:styleId="11">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4367</Words>
  <Characters>4736</Characters>
  <Lines>34</Lines>
  <Paragraphs>9</Paragraphs>
  <TotalTime>57</TotalTime>
  <ScaleCrop>false</ScaleCrop>
  <LinksUpToDate>false</LinksUpToDate>
  <CharactersWithSpaces>4754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Administrator</cp:lastModifiedBy>
  <dcterms:modified xsi:type="dcterms:W3CDTF">2025-02-14T03:47:29Z</dcterms:modified>
  <dc:title>××年××部门（单位）预算</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KSOTemplateDocerSaveRecord">
    <vt:lpwstr>eyJoZGlkIjoiM2MyOWRlZDExMTRkOWZkZDc4YjgxMmU4NmViYjFlODQifQ==</vt:lpwstr>
  </property>
  <property fmtid="{D5CDD505-2E9C-101B-9397-08002B2CF9AE}" pid="4" name="ICV">
    <vt:lpwstr>268D0174E74347E69C45EEF4F3AC6A12_12</vt:lpwstr>
  </property>
</Properties>
</file>