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sz w:val="52"/>
          <w:szCs w:val="52"/>
        </w:rPr>
        <w:t>2025年中国国民党革命委员会</w:t>
      </w:r>
      <w:r>
        <w:rPr>
          <w:sz w:val="52"/>
          <w:szCs w:val="52"/>
        </w:rPr>
        <w:t>三亚市委员会</w:t>
      </w:r>
      <w:r>
        <w:rPr>
          <w:rFonts w:hint="eastAsia"/>
          <w:sz w:val="52"/>
          <w:szCs w:val="52"/>
          <w:lang w:eastAsia="zh-CN"/>
        </w:rPr>
        <w:t>单位</w:t>
      </w:r>
      <w:r>
        <w:rPr>
          <w:rFonts w:hint="eastAsia"/>
          <w:sz w:val="52"/>
          <w:szCs w:val="52"/>
        </w:rPr>
        <w:t>预算</w:t>
      </w:r>
    </w:p>
    <w:p>
      <w:pP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hint="eastAsia"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hint="eastAsia" w:ascii="黑体" w:hAnsi="黑体" w:eastAsia="黑体"/>
          <w:sz w:val="32"/>
          <w:szCs w:val="32"/>
        </w:rPr>
      </w:pPr>
      <w:r>
        <w:rPr>
          <w:rFonts w:hint="eastAsia" w:ascii="黑体" w:hAnsi="黑体" w:eastAsia="黑体"/>
          <w:sz w:val="32"/>
          <w:szCs w:val="32"/>
        </w:rPr>
        <w:t xml:space="preserve"> </w:t>
      </w:r>
      <w:r>
        <w:rPr>
          <w:rFonts w:hint="eastAsia" w:ascii="Times New Roman" w:hAnsi="Times New Roman" w:eastAsia="黑体" w:cs="Times New Roman"/>
          <w:sz w:val="32"/>
          <w:szCs w:val="32"/>
        </w:rPr>
        <w:t>中国国民党革命委员会</w:t>
      </w:r>
      <w:r>
        <w:rPr>
          <w:rFonts w:ascii="Times New Roman" w:hAnsi="Times New Roman" w:eastAsia="黑体" w:cs="Times New Roman"/>
          <w:sz w:val="32"/>
          <w:szCs w:val="32"/>
        </w:rPr>
        <w:t>三亚市委员会</w:t>
      </w:r>
      <w:r>
        <w:rPr>
          <w:rFonts w:hint="eastAsia" w:ascii="黑体" w:hAnsi="黑体" w:eastAsia="黑体"/>
          <w:sz w:val="32"/>
          <w:szCs w:val="32"/>
          <w:lang w:eastAsia="zh-CN"/>
        </w:rPr>
        <w:t>单位</w:t>
      </w:r>
      <w:r>
        <w:rPr>
          <w:rFonts w:hint="eastAsia" w:ascii="黑体" w:hAnsi="黑体" w:eastAsia="黑体"/>
          <w:sz w:val="32"/>
          <w:szCs w:val="32"/>
        </w:rPr>
        <w:t>概况</w:t>
      </w:r>
    </w:p>
    <w:p>
      <w:pPr>
        <w:pStyle w:val="7"/>
        <w:numPr>
          <w:ilvl w:val="0"/>
          <w:numId w:val="2"/>
        </w:numPr>
        <w:ind w:firstLineChars="0"/>
        <w:jc w:val="left"/>
        <w:rPr>
          <w:rFonts w:hint="eastAsia"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lang w:eastAsia="zh-CN"/>
        </w:rPr>
        <w:t>单位</w:t>
      </w:r>
      <w:r>
        <w:rPr>
          <w:rFonts w:hint="eastAsia" w:ascii="黑体" w:hAnsi="黑体" w:eastAsia="黑体"/>
          <w:sz w:val="32"/>
          <w:szCs w:val="32"/>
        </w:rPr>
        <w:t>预算单位构成</w:t>
      </w:r>
    </w:p>
    <w:p>
      <w:pPr>
        <w:pStyle w:val="7"/>
        <w:numPr>
          <w:numId w:val="0"/>
        </w:numPr>
        <w:ind w:leftChars="0"/>
        <w:jc w:val="left"/>
        <w:rPr>
          <w:rFonts w:hint="eastAsia" w:ascii="黑体" w:hAnsi="黑体" w:eastAsia="黑体"/>
          <w:sz w:val="32"/>
          <w:szCs w:val="32"/>
        </w:rPr>
      </w:pPr>
      <w:r>
        <w:rPr>
          <w:rFonts w:hint="eastAsia" w:ascii="Times New Roman" w:hAnsi="Times New Roman" w:eastAsia="黑体" w:cs="Times New Roman"/>
          <w:sz w:val="32"/>
          <w:szCs w:val="32"/>
          <w:lang w:eastAsia="zh-CN"/>
        </w:rPr>
        <w:t>第二部分</w:t>
      </w:r>
      <w:r>
        <w:rPr>
          <w:rFonts w:hint="eastAsia" w:ascii="Times New Roman" w:hAnsi="Times New Roman" w:eastAsia="黑体" w:cs="Times New Roman"/>
          <w:sz w:val="32"/>
          <w:szCs w:val="32"/>
          <w:lang w:val="en-US" w:eastAsia="zh-CN"/>
        </w:rPr>
        <w:t xml:space="preserve">  </w:t>
      </w:r>
      <w:r>
        <w:rPr>
          <w:rFonts w:hint="eastAsia" w:ascii="Times New Roman" w:hAnsi="Times New Roman" w:eastAsia="黑体" w:cs="Times New Roman"/>
          <w:sz w:val="32"/>
          <w:szCs w:val="32"/>
        </w:rPr>
        <w:t>中国国民党革命委员会</w:t>
      </w:r>
      <w:r>
        <w:rPr>
          <w:rFonts w:ascii="Times New Roman" w:hAnsi="Times New Roman" w:eastAsia="黑体" w:cs="Times New Roman"/>
          <w:sz w:val="32"/>
          <w:szCs w:val="32"/>
        </w:rPr>
        <w:t>三亚市委员会</w:t>
      </w:r>
      <w:r>
        <w:rPr>
          <w:rFonts w:hint="eastAsia" w:ascii="黑体" w:hAnsi="黑体" w:eastAsia="黑体"/>
          <w:sz w:val="32"/>
          <w:szCs w:val="32"/>
        </w:rPr>
        <w:t>2025年</w:t>
      </w:r>
      <w:r>
        <w:rPr>
          <w:rFonts w:hint="eastAsia" w:ascii="黑体" w:hAnsi="黑体" w:eastAsia="黑体"/>
          <w:sz w:val="32"/>
          <w:szCs w:val="32"/>
          <w:lang w:eastAsia="zh-CN"/>
        </w:rPr>
        <w:t>单位</w:t>
      </w:r>
      <w:r>
        <w:rPr>
          <w:rFonts w:hint="eastAsia" w:ascii="黑体" w:hAnsi="黑体" w:eastAsia="黑体"/>
          <w:sz w:val="32"/>
          <w:szCs w:val="32"/>
        </w:rPr>
        <w:t>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hint="eastAsia"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7"/>
        <w:numPr>
          <w:ilvl w:val="0"/>
          <w:numId w:val="3"/>
        </w:numPr>
        <w:ind w:firstLineChars="0"/>
        <w:jc w:val="left"/>
        <w:rPr>
          <w:rFonts w:hint="eastAsia"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7"/>
        <w:numPr>
          <w:ilvl w:val="0"/>
          <w:numId w:val="3"/>
        </w:numPr>
        <w:ind w:firstLineChars="0"/>
        <w:jc w:val="left"/>
        <w:rPr>
          <w:rFonts w:hint="eastAsia"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7"/>
        <w:numPr>
          <w:ilvl w:val="0"/>
          <w:numId w:val="3"/>
        </w:numPr>
        <w:ind w:firstLineChars="0"/>
        <w:jc w:val="left"/>
        <w:rPr>
          <w:rFonts w:hint="eastAsia"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numId w:val="0"/>
        </w:numPr>
        <w:ind w:leftChars="0"/>
        <w:jc w:val="left"/>
        <w:rPr>
          <w:rFonts w:ascii="仿宋_GB2312" w:hAnsi="仿宋_GB2312" w:eastAsia="仿宋_GB2312" w:cs="仿宋_GB2312"/>
          <w:sz w:val="32"/>
          <w:szCs w:val="32"/>
        </w:rPr>
      </w:pPr>
      <w:r>
        <w:rPr>
          <w:rFonts w:hint="eastAsia" w:ascii="黑体" w:hAnsi="黑体" w:eastAsia="黑体"/>
          <w:sz w:val="32"/>
          <w:szCs w:val="32"/>
          <w:lang w:eastAsia="zh-CN"/>
        </w:rPr>
        <w:t>第三部分</w:t>
      </w:r>
      <w:r>
        <w:rPr>
          <w:rFonts w:hint="eastAsia" w:ascii="黑体" w:hAnsi="黑体" w:eastAsia="黑体"/>
          <w:sz w:val="32"/>
          <w:szCs w:val="32"/>
        </w:rPr>
        <w:t xml:space="preserve"> </w:t>
      </w:r>
      <w:r>
        <w:rPr>
          <w:rFonts w:hint="eastAsia" w:ascii="Times New Roman" w:hAnsi="Times New Roman" w:eastAsia="黑体" w:cs="Times New Roman"/>
          <w:sz w:val="32"/>
          <w:szCs w:val="32"/>
        </w:rPr>
        <w:t>中国国民党革命委员会</w:t>
      </w:r>
      <w:r>
        <w:rPr>
          <w:rFonts w:ascii="Times New Roman" w:hAnsi="Times New Roman" w:eastAsia="黑体" w:cs="Times New Roman"/>
          <w:sz w:val="32"/>
          <w:szCs w:val="32"/>
        </w:rPr>
        <w:t>三亚市委员会</w:t>
      </w:r>
      <w:r>
        <w:rPr>
          <w:rFonts w:hint="eastAsia" w:ascii="黑体" w:hAnsi="黑体" w:eastAsia="黑体"/>
          <w:sz w:val="32"/>
          <w:szCs w:val="32"/>
        </w:rPr>
        <w:t>2025年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pStyle w:val="7"/>
        <w:numPr>
          <w:numId w:val="0"/>
        </w:numPr>
        <w:ind w:leftChars="0"/>
        <w:jc w:val="left"/>
        <w:rPr>
          <w:rFonts w:hint="eastAsia" w:ascii="黑体" w:hAnsi="黑体" w:eastAsia="黑体"/>
          <w:sz w:val="32"/>
          <w:szCs w:val="32"/>
        </w:rPr>
      </w:pPr>
      <w:r>
        <w:rPr>
          <w:rFonts w:hint="eastAsia" w:ascii="黑体" w:hAnsi="黑体" w:eastAsia="黑体"/>
          <w:sz w:val="32"/>
          <w:szCs w:val="32"/>
          <w:lang w:eastAsia="zh-CN"/>
        </w:rPr>
        <w:t>第四部分</w:t>
      </w:r>
      <w:r>
        <w:rPr>
          <w:rFonts w:hint="eastAsia" w:ascii="黑体" w:hAnsi="黑体" w:eastAsia="黑体"/>
          <w:sz w:val="32"/>
          <w:szCs w:val="32"/>
        </w:rPr>
        <w:t xml:space="preserve"> 名词解释</w:t>
      </w:r>
    </w:p>
    <w:p>
      <w:pPr>
        <w:pStyle w:val="7"/>
        <w:pageBreakBefore w:val="0"/>
        <w:widowControl w:val="0"/>
        <w:numPr>
          <w:ilvl w:val="0"/>
          <w:numId w:val="0"/>
        </w:numPr>
        <w:kinsoku/>
        <w:wordWrap/>
        <w:overflowPunct/>
        <w:topLinePunct w:val="0"/>
        <w:autoSpaceDN/>
        <w:bidi w:val="0"/>
        <w:adjustRightInd/>
        <w:snapToGrid/>
        <w:spacing w:line="580" w:lineRule="exact"/>
        <w:ind w:leftChars="200"/>
        <w:jc w:val="left"/>
        <w:textAlignment w:val="auto"/>
        <w:rPr>
          <w:rFonts w:ascii="仿宋_GB2312" w:hAnsi="仿宋_GB2312" w:eastAsia="仿宋_GB2312" w:cs="仿宋_GB2312"/>
          <w:sz w:val="32"/>
          <w:szCs w:val="32"/>
        </w:rPr>
      </w:pPr>
      <w:r>
        <w:rPr>
          <w:rFonts w:hint="eastAsia" w:ascii="黑体" w:hAnsi="黑体" w:eastAsia="黑体"/>
          <w:sz w:val="32"/>
          <w:szCs w:val="32"/>
          <w:lang w:eastAsia="zh-CN"/>
        </w:rPr>
        <w:t>第一部分</w:t>
      </w:r>
      <w:r>
        <w:rPr>
          <w:rFonts w:hint="eastAsia" w:ascii="黑体" w:hAnsi="黑体" w:eastAsia="黑体"/>
          <w:sz w:val="32"/>
          <w:szCs w:val="32"/>
        </w:rPr>
        <w:t xml:space="preserve">  </w:t>
      </w:r>
      <w:r>
        <w:rPr>
          <w:rFonts w:hint="eastAsia" w:ascii="Times New Roman" w:hAnsi="Times New Roman" w:eastAsia="黑体" w:cs="Times New Roman"/>
          <w:sz w:val="32"/>
          <w:szCs w:val="32"/>
        </w:rPr>
        <w:t>中国国民党革命委员会</w:t>
      </w:r>
      <w:r>
        <w:rPr>
          <w:rFonts w:ascii="Times New Roman" w:hAnsi="Times New Roman" w:eastAsia="黑体" w:cs="Times New Roman"/>
          <w:sz w:val="32"/>
          <w:szCs w:val="32"/>
        </w:rPr>
        <w:t>三亚市委员会</w:t>
      </w:r>
      <w:r>
        <w:rPr>
          <w:rFonts w:hint="eastAsia" w:ascii="黑体" w:hAnsi="黑体" w:eastAsia="黑体"/>
          <w:sz w:val="32"/>
          <w:szCs w:val="32"/>
        </w:rPr>
        <w:t>概况</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仿宋_GB2312" w:eastAsia="仿宋_GB2312" w:cs="仿宋_GB2312"/>
          <w:sz w:val="32"/>
          <w:szCs w:val="32"/>
        </w:rPr>
      </w:pPr>
    </w:p>
    <w:p>
      <w:pPr>
        <w:pStyle w:val="7"/>
        <w:pageBreakBefore w:val="0"/>
        <w:widowControl w:val="0"/>
        <w:numPr>
          <w:ilvl w:val="0"/>
          <w:numId w:val="0"/>
        </w:numPr>
        <w:kinsoku/>
        <w:wordWrap/>
        <w:overflowPunct/>
        <w:topLinePunct w:val="0"/>
        <w:autoSpaceDN/>
        <w:bidi w:val="0"/>
        <w:adjustRightInd/>
        <w:snapToGrid/>
        <w:spacing w:line="580" w:lineRule="exact"/>
        <w:ind w:leftChars="0" w:firstLine="640" w:firstLineChars="200"/>
        <w:jc w:val="left"/>
        <w:textAlignment w:val="auto"/>
        <w:rPr>
          <w:rFonts w:hint="eastAsia" w:ascii="黑体" w:hAnsi="黑体" w:eastAsia="黑体" w:cs="仿宋_GB2312"/>
          <w:sz w:val="32"/>
          <w:szCs w:val="32"/>
        </w:rPr>
      </w:pPr>
      <w:r>
        <w:rPr>
          <w:rFonts w:hint="eastAsia" w:ascii="黑体" w:hAnsi="黑体" w:eastAsia="黑体" w:cs="仿宋_GB2312"/>
          <w:sz w:val="32"/>
          <w:szCs w:val="32"/>
          <w:lang w:eastAsia="zh-CN"/>
        </w:rPr>
        <w:t>一、</w:t>
      </w:r>
      <w:r>
        <w:rPr>
          <w:rFonts w:hint="eastAsia" w:ascii="黑体" w:hAnsi="黑体" w:eastAsia="黑体" w:cs="仿宋_GB2312"/>
          <w:sz w:val="32"/>
          <w:szCs w:val="32"/>
        </w:rPr>
        <w:t>主要职能</w:t>
      </w:r>
    </w:p>
    <w:p>
      <w:pPr>
        <w:pStyle w:val="7"/>
        <w:pageBreakBefore w:val="0"/>
        <w:widowControl w:val="0"/>
        <w:numPr>
          <w:ilvl w:val="0"/>
          <w:numId w:val="0"/>
        </w:numPr>
        <w:kinsoku/>
        <w:wordWrap/>
        <w:overflowPunct/>
        <w:topLinePunct w:val="0"/>
        <w:autoSpaceDN/>
        <w:bidi w:val="0"/>
        <w:adjustRightInd/>
        <w:snapToGrid/>
        <w:spacing w:line="580" w:lineRule="exact"/>
        <w:ind w:leftChars="200"/>
        <w:jc w:val="left"/>
        <w:textAlignment w:val="auto"/>
        <w:outlineLvl w:val="2"/>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eastAsia="zh-CN"/>
        </w:rPr>
        <w:t>（一）单位</w:t>
      </w:r>
      <w:r>
        <w:rPr>
          <w:rFonts w:hint="eastAsia" w:ascii="楷体_GB2312" w:hAnsi="楷体_GB2312" w:eastAsia="楷体_GB2312" w:cs="楷体_GB2312"/>
          <w:b/>
          <w:bCs/>
          <w:sz w:val="32"/>
          <w:szCs w:val="32"/>
        </w:rPr>
        <w:t>主要职能</w:t>
      </w:r>
    </w:p>
    <w:p>
      <w:pPr>
        <w:pStyle w:val="2"/>
        <w:keepNext/>
        <w:keepLines/>
        <w:pageBreakBefore w:val="0"/>
        <w:widowControl w:val="0"/>
        <w:kinsoku/>
        <w:wordWrap/>
        <w:overflowPunct/>
        <w:topLinePunct w:val="0"/>
        <w:autoSpaceDE w:val="0"/>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rPr>
        <w:t>中国国民党革命委员会三亚市委员会(以下简称民革）是以原中国国民党有渊源关系的人士，同民革有历史联系和社会联系的人士，同台湾各界有联系的人士，以及其他人士为对象，着重吸收其中有代表性的中上层人士中高级知识分子为主的、具有政治联盟性质的、致力于建设中国特色社会主义和祖国统一事业的参政党。中国国民党革命委员会三亚市委员会是中国国民党革命委员会的地方组织。</w:t>
      </w:r>
      <w:r>
        <w:rPr>
          <w:rFonts w:hint="eastAsia" w:ascii="仿宋_GB2312" w:hAnsi="仿宋_GB2312" w:eastAsia="仿宋_GB2312" w:cs="仿宋_GB2312"/>
          <w:b w:val="0"/>
          <w:bCs/>
          <w:sz w:val="32"/>
          <w:szCs w:val="32"/>
          <w:lang w:eastAsia="zh-CN"/>
        </w:rPr>
        <w:t>主要职能如下：</w:t>
      </w:r>
    </w:p>
    <w:p>
      <w:pPr>
        <w:pageBreakBefore w:val="0"/>
        <w:widowControl w:val="0"/>
        <w:kinsoku/>
        <w:wordWrap/>
        <w:overflowPunct/>
        <w:topLinePunct w:val="0"/>
        <w:autoSpaceDE w:val="0"/>
        <w:autoSpaceDN/>
        <w:bidi w:val="0"/>
        <w:adjustRightInd/>
        <w:snapToGrid/>
        <w:spacing w:line="580" w:lineRule="exact"/>
        <w:ind w:firstLine="643"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b/>
          <w:bCs/>
          <w:kern w:val="0"/>
          <w:sz w:val="32"/>
          <w:szCs w:val="32"/>
          <w:lang w:eastAsia="zh-CN"/>
        </w:rPr>
        <w:t>一是</w:t>
      </w:r>
      <w:r>
        <w:rPr>
          <w:rFonts w:hint="eastAsia" w:ascii="仿宋_GB2312" w:hAnsi="仿宋_GB2312" w:eastAsia="仿宋_GB2312" w:cs="仿宋_GB2312"/>
          <w:kern w:val="0"/>
          <w:sz w:val="32"/>
          <w:szCs w:val="32"/>
        </w:rPr>
        <w:t>坚持中国共产党领导的多党合作和政治协商制度，履行参政党参政议政、民主监督职责</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b/>
          <w:bCs/>
          <w:kern w:val="0"/>
          <w:sz w:val="32"/>
          <w:szCs w:val="32"/>
          <w:lang w:eastAsia="zh-CN"/>
        </w:rPr>
        <w:t>二是</w:t>
      </w:r>
      <w:r>
        <w:rPr>
          <w:rFonts w:hint="eastAsia" w:ascii="仿宋_GB2312" w:hAnsi="仿宋_GB2312" w:eastAsia="仿宋_GB2312" w:cs="仿宋_GB2312"/>
          <w:kern w:val="0"/>
          <w:sz w:val="32"/>
          <w:szCs w:val="32"/>
        </w:rPr>
        <w:t>贯彻执行民革中央和民革海南省委党员代表大会的决议，并定期报告工作</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b/>
          <w:bCs/>
          <w:kern w:val="0"/>
          <w:sz w:val="32"/>
          <w:szCs w:val="32"/>
          <w:lang w:eastAsia="zh-CN"/>
        </w:rPr>
        <w:t>三是</w:t>
      </w:r>
      <w:r>
        <w:rPr>
          <w:rFonts w:hint="eastAsia" w:ascii="仿宋_GB2312" w:hAnsi="仿宋_GB2312" w:eastAsia="仿宋_GB2312" w:cs="仿宋_GB2312"/>
          <w:kern w:val="0"/>
          <w:sz w:val="32"/>
          <w:szCs w:val="32"/>
        </w:rPr>
        <w:t>贯彻为国家经济建设服务的总方针，组织党员开展多种形式的社会服务活动，努力为祖国统一和经济建设服务，为促进社会主义精神文明建设服务</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b/>
          <w:bCs/>
          <w:kern w:val="0"/>
          <w:sz w:val="32"/>
          <w:szCs w:val="32"/>
          <w:lang w:eastAsia="zh-CN"/>
        </w:rPr>
        <w:t>四是</w:t>
      </w:r>
      <w:r>
        <w:rPr>
          <w:rFonts w:hint="eastAsia" w:ascii="仿宋_GB2312" w:hAnsi="仿宋_GB2312" w:eastAsia="仿宋_GB2312" w:cs="仿宋_GB2312"/>
          <w:kern w:val="0"/>
          <w:sz w:val="32"/>
          <w:szCs w:val="32"/>
        </w:rPr>
        <w:t>参与中共三亚市委、市政府重大决策的协商工作</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对社会重大、热点问題进行调查研究，提出</w:t>
      </w:r>
      <w:r>
        <w:rPr>
          <w:rFonts w:hint="eastAsia" w:ascii="仿宋_GB2312" w:hAnsi="仿宋_GB2312" w:eastAsia="仿宋_GB2312" w:cs="仿宋_GB2312"/>
          <w:kern w:val="0"/>
          <w:sz w:val="32"/>
          <w:szCs w:val="32"/>
          <w:lang w:eastAsia="zh-CN"/>
        </w:rPr>
        <w:t>意见</w:t>
      </w:r>
      <w:r>
        <w:rPr>
          <w:rFonts w:hint="eastAsia" w:ascii="仿宋_GB2312" w:hAnsi="仿宋_GB2312" w:eastAsia="仿宋_GB2312" w:cs="仿宋_GB2312"/>
          <w:kern w:val="0"/>
          <w:sz w:val="32"/>
          <w:szCs w:val="32"/>
        </w:rPr>
        <w:t>和</w:t>
      </w:r>
      <w:r>
        <w:rPr>
          <w:rFonts w:hint="eastAsia" w:ascii="仿宋_GB2312" w:hAnsi="仿宋_GB2312" w:eastAsia="仿宋_GB2312" w:cs="仿宋_GB2312"/>
          <w:kern w:val="0"/>
          <w:sz w:val="32"/>
          <w:szCs w:val="32"/>
          <w:lang w:eastAsia="zh-CN"/>
        </w:rPr>
        <w:t>建议；</w:t>
      </w:r>
      <w:r>
        <w:rPr>
          <w:rFonts w:hint="eastAsia" w:ascii="仿宋_GB2312" w:hAnsi="仿宋_GB2312" w:eastAsia="仿宋_GB2312" w:cs="仿宋_GB2312"/>
          <w:b/>
          <w:bCs/>
          <w:kern w:val="0"/>
          <w:sz w:val="32"/>
          <w:szCs w:val="32"/>
          <w:lang w:eastAsia="zh-CN"/>
        </w:rPr>
        <w:t>五是</w:t>
      </w:r>
      <w:r>
        <w:rPr>
          <w:rFonts w:hint="eastAsia" w:ascii="仿宋_GB2312" w:hAnsi="仿宋_GB2312" w:eastAsia="仿宋_GB2312" w:cs="仿宋_GB2312"/>
          <w:kern w:val="0"/>
          <w:sz w:val="32"/>
          <w:szCs w:val="32"/>
        </w:rPr>
        <w:t>做好举荐优秀党员担任各级政府及司法机关的领导职务工作，为进一步完善民主监督机制出谋献策</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b/>
          <w:bCs/>
          <w:kern w:val="0"/>
          <w:sz w:val="32"/>
          <w:szCs w:val="32"/>
          <w:lang w:eastAsia="zh-CN"/>
        </w:rPr>
        <w:t>六是</w:t>
      </w:r>
      <w:r>
        <w:rPr>
          <w:rFonts w:hint="eastAsia" w:ascii="仿宋_GB2312" w:hAnsi="仿宋_GB2312" w:eastAsia="仿宋_GB2312" w:cs="仿宋_GB2312"/>
          <w:kern w:val="0"/>
          <w:sz w:val="32"/>
          <w:szCs w:val="32"/>
        </w:rPr>
        <w:t>组织本市民革党员积极开展社会调研活动，举办各类学习班、研讨会，不断提高党员的理论水平</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b/>
          <w:bCs/>
          <w:kern w:val="0"/>
          <w:sz w:val="32"/>
          <w:szCs w:val="32"/>
          <w:lang w:eastAsia="zh-CN"/>
        </w:rPr>
        <w:t>七是</w:t>
      </w:r>
      <w:r>
        <w:rPr>
          <w:rFonts w:hint="eastAsia" w:ascii="仿宋_GB2312" w:hAnsi="仿宋_GB2312" w:eastAsia="仿宋_GB2312" w:cs="仿宋_GB2312"/>
          <w:kern w:val="0"/>
          <w:sz w:val="32"/>
          <w:szCs w:val="32"/>
        </w:rPr>
        <w:t>协助本市有海外关系的民革党员通过探亲、联谊等多种途径，积极向海外、港澳台同胞宣传我国的改革开放政策，促进祖国和平统一</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b/>
          <w:bCs/>
          <w:kern w:val="0"/>
          <w:sz w:val="32"/>
          <w:szCs w:val="32"/>
          <w:lang w:eastAsia="zh-CN"/>
        </w:rPr>
        <w:t>八是</w:t>
      </w:r>
      <w:r>
        <w:rPr>
          <w:rFonts w:hint="eastAsia" w:ascii="仿宋_GB2312" w:hAnsi="仿宋_GB2312" w:eastAsia="仿宋_GB2312" w:cs="仿宋_GB2312"/>
          <w:kern w:val="0"/>
          <w:sz w:val="32"/>
          <w:szCs w:val="32"/>
        </w:rPr>
        <w:t>承办民革海南省委和中共三亚市委交办的其他任务。</w:t>
      </w:r>
    </w:p>
    <w:p>
      <w:pPr>
        <w:pStyle w:val="14"/>
        <w:pageBreakBefore w:val="0"/>
        <w:widowControl w:val="0"/>
        <w:numPr>
          <w:ilvl w:val="0"/>
          <w:numId w:val="0"/>
        </w:numPr>
        <w:kinsoku/>
        <w:wordWrap/>
        <w:overflowPunct/>
        <w:topLinePunct w:val="0"/>
        <w:autoSpaceDN/>
        <w:bidi w:val="0"/>
        <w:adjustRightInd/>
        <w:snapToGrid/>
        <w:spacing w:line="580" w:lineRule="exact"/>
        <w:ind w:leftChars="200"/>
        <w:jc w:val="left"/>
        <w:textAlignment w:val="auto"/>
        <w:outlineLvl w:val="2"/>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机构设置情况</w:t>
      </w:r>
    </w:p>
    <w:p>
      <w:pPr>
        <w:pStyle w:val="13"/>
        <w:pageBreakBefore w:val="0"/>
        <w:widowControl w:val="0"/>
        <w:kinsoku/>
        <w:wordWrap/>
        <w:overflowPunct/>
        <w:topLinePunct w:val="0"/>
        <w:autoSpaceDN/>
        <w:bidi w:val="0"/>
        <w:adjustRightInd/>
        <w:snapToGrid/>
        <w:spacing w:line="580" w:lineRule="exact"/>
        <w:ind w:left="0" w:leftChars="0" w:firstLine="640" w:firstLineChars="200"/>
        <w:jc w:val="left"/>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中国国民党革命委员会</w:t>
      </w:r>
      <w:r>
        <w:rPr>
          <w:rFonts w:ascii="Times New Roman" w:hAnsi="Times New Roman" w:eastAsia="仿宋_GB2312" w:cs="Times New Roman"/>
          <w:sz w:val="32"/>
          <w:szCs w:val="32"/>
        </w:rPr>
        <w:t>三亚市委员会内设办公室，承办三亚市委员会机关日常事务。</w:t>
      </w:r>
    </w:p>
    <w:p>
      <w:pPr>
        <w:pStyle w:val="7"/>
        <w:pageBreakBefore w:val="0"/>
        <w:widowControl w:val="0"/>
        <w:numPr>
          <w:ilvl w:val="0"/>
          <w:numId w:val="0"/>
        </w:numPr>
        <w:kinsoku/>
        <w:wordWrap/>
        <w:overflowPunct/>
        <w:topLinePunct w:val="0"/>
        <w:autoSpaceDN/>
        <w:bidi w:val="0"/>
        <w:adjustRightInd/>
        <w:snapToGrid/>
        <w:spacing w:line="580" w:lineRule="exact"/>
        <w:ind w:leftChars="200"/>
        <w:jc w:val="left"/>
        <w:textAlignment w:val="auto"/>
        <w:rPr>
          <w:rFonts w:hint="eastAsia" w:ascii="黑体" w:hAnsi="黑体" w:eastAsia="黑体" w:cs="仿宋_GB2312"/>
          <w:sz w:val="32"/>
          <w:szCs w:val="32"/>
        </w:rPr>
      </w:pPr>
      <w:r>
        <w:rPr>
          <w:rFonts w:hint="eastAsia" w:ascii="黑体" w:hAnsi="黑体" w:eastAsia="黑体" w:cs="仿宋_GB2312"/>
          <w:sz w:val="32"/>
          <w:szCs w:val="32"/>
          <w:lang w:eastAsia="zh-CN"/>
        </w:rPr>
        <w:t>二、单位</w:t>
      </w:r>
      <w:r>
        <w:rPr>
          <w:rFonts w:hint="eastAsia" w:ascii="黑体" w:hAnsi="黑体" w:eastAsia="黑体" w:cs="仿宋_GB2312"/>
          <w:sz w:val="32"/>
          <w:szCs w:val="32"/>
        </w:rPr>
        <w:t>预算单位构成（</w:t>
      </w:r>
      <w:r>
        <w:rPr>
          <w:rFonts w:hint="eastAsia" w:ascii="黑体" w:hAnsi="黑体" w:eastAsia="黑体"/>
          <w:sz w:val="32"/>
          <w:szCs w:val="32"/>
        </w:rPr>
        <w:t>单位也需要公开内部构成</w:t>
      </w:r>
      <w:r>
        <w:rPr>
          <w:rFonts w:hint="eastAsia" w:ascii="黑体" w:hAnsi="黑体" w:eastAsia="黑体" w:cs="仿宋_GB2312"/>
          <w:sz w:val="32"/>
          <w:szCs w:val="32"/>
        </w:rPr>
        <w:t>）</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中国国民党革命委员会</w:t>
      </w:r>
      <w:r>
        <w:rPr>
          <w:rFonts w:ascii="Times New Roman" w:hAnsi="Times New Roman" w:eastAsia="仿宋_GB2312" w:cs="Times New Roman"/>
          <w:sz w:val="32"/>
          <w:szCs w:val="32"/>
        </w:rPr>
        <w:t>三亚市委员会2024年</w:t>
      </w:r>
      <w:r>
        <w:rPr>
          <w:rFonts w:hint="eastAsia" w:ascii="Times New Roman" w:hAnsi="Times New Roman" w:eastAsia="仿宋_GB2312" w:cs="Times New Roman"/>
          <w:sz w:val="32"/>
          <w:szCs w:val="32"/>
          <w:lang w:eastAsia="zh-CN"/>
        </w:rPr>
        <w:t>单位</w:t>
      </w:r>
      <w:r>
        <w:rPr>
          <w:rFonts w:ascii="Times New Roman" w:hAnsi="Times New Roman" w:eastAsia="仿宋_GB2312" w:cs="Times New Roman"/>
          <w:sz w:val="32"/>
          <w:szCs w:val="32"/>
        </w:rPr>
        <w:t>预算只有本级，没有二级预算单位。</w:t>
      </w:r>
      <w:r>
        <w:rPr>
          <w:rFonts w:hint="eastAsia" w:ascii="Times New Roman" w:hAnsi="Times New Roman" w:eastAsia="仿宋_GB2312" w:cs="Times New Roman"/>
          <w:sz w:val="32"/>
          <w:szCs w:val="32"/>
          <w:lang w:eastAsia="zh-CN"/>
        </w:rPr>
        <w:t>单位</w:t>
      </w:r>
      <w:r>
        <w:rPr>
          <w:rFonts w:hint="eastAsia" w:ascii="Times New Roman" w:hAnsi="Times New Roman" w:eastAsia="仿宋_GB2312" w:cs="Times New Roman"/>
          <w:sz w:val="32"/>
          <w:szCs w:val="32"/>
        </w:rPr>
        <w:t>内设中国国民党革命委员会</w:t>
      </w:r>
      <w:r>
        <w:rPr>
          <w:rFonts w:ascii="Times New Roman" w:hAnsi="Times New Roman" w:eastAsia="仿宋_GB2312" w:cs="Times New Roman"/>
          <w:sz w:val="32"/>
          <w:szCs w:val="32"/>
        </w:rPr>
        <w:t>三亚市委员会内设办公室</w:t>
      </w:r>
      <w:r>
        <w:rPr>
          <w:rFonts w:hint="eastAsia" w:ascii="Times New Roman" w:hAnsi="Times New Roman" w:eastAsia="仿宋_GB2312" w:cs="Times New Roman"/>
          <w:sz w:val="32"/>
          <w:szCs w:val="32"/>
        </w:rPr>
        <w:t>，机关行政编制3名，在编人员2名。</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hint="eastAsia" w:ascii="Times New Roman" w:hAnsi="Times New Roman" w:eastAsia="仿宋_GB2312" w:cs="Times New Roman"/>
          <w:sz w:val="32"/>
          <w:szCs w:val="32"/>
        </w:rPr>
      </w:pP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hint="eastAsia" w:ascii="黑体" w:hAnsi="黑体" w:eastAsia="黑体"/>
          <w:sz w:val="32"/>
          <w:szCs w:val="32"/>
        </w:rPr>
      </w:pPr>
      <w:r>
        <w:rPr>
          <w:rFonts w:hint="eastAsia" w:ascii="黑体" w:hAnsi="黑体" w:eastAsia="黑体"/>
          <w:sz w:val="32"/>
          <w:szCs w:val="32"/>
        </w:rPr>
        <w:t xml:space="preserve">第二部分 </w:t>
      </w:r>
      <w:r>
        <w:rPr>
          <w:rFonts w:hint="eastAsia" w:ascii="Times New Roman" w:hAnsi="Times New Roman" w:eastAsia="黑体" w:cs="Times New Roman"/>
          <w:sz w:val="32"/>
          <w:szCs w:val="32"/>
        </w:rPr>
        <w:t>中国国民党革命委员会</w:t>
      </w:r>
      <w:r>
        <w:rPr>
          <w:rFonts w:ascii="Times New Roman" w:hAnsi="Times New Roman" w:eastAsia="黑体" w:cs="Times New Roman"/>
          <w:sz w:val="32"/>
          <w:szCs w:val="32"/>
        </w:rPr>
        <w:t>三亚市委员会</w:t>
      </w:r>
      <w:r>
        <w:rPr>
          <w:rFonts w:hint="eastAsia" w:ascii="Times New Roman" w:hAnsi="Times New Roman" w:eastAsia="黑体" w:cs="Times New Roman"/>
          <w:sz w:val="32"/>
          <w:szCs w:val="32"/>
        </w:rPr>
        <w:t>2025</w:t>
      </w:r>
      <w:r>
        <w:rPr>
          <w:rFonts w:ascii="Times New Roman" w:hAnsi="Times New Roman" w:eastAsia="黑体" w:cs="Times New Roman"/>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pageBreakBefore w:val="0"/>
        <w:widowControl w:val="0"/>
        <w:kinsoku/>
        <w:wordWrap/>
        <w:overflowPunct/>
        <w:topLinePunct w:val="0"/>
        <w:autoSpaceDN/>
        <w:bidi w:val="0"/>
        <w:adjustRightInd/>
        <w:snapToGrid/>
        <w:spacing w:line="580" w:lineRule="exact"/>
        <w:ind w:left="800" w:firstLine="640" w:firstLineChars="200"/>
        <w:jc w:val="left"/>
        <w:textAlignment w:val="auto"/>
        <w:rPr>
          <w:rFonts w:hint="eastAsia" w:ascii="黑体" w:hAnsi="黑体" w:eastAsia="黑体"/>
          <w:sz w:val="32"/>
          <w:szCs w:val="32"/>
        </w:rPr>
      </w:pPr>
    </w:p>
    <w:p>
      <w:pPr>
        <w:pageBreakBefore w:val="0"/>
        <w:widowControl w:val="0"/>
        <w:kinsoku/>
        <w:wordWrap/>
        <w:overflowPunct/>
        <w:topLinePunct w:val="0"/>
        <w:autoSpaceDN/>
        <w:bidi w:val="0"/>
        <w:adjustRightInd/>
        <w:snapToGrid/>
        <w:spacing w:line="580" w:lineRule="exact"/>
        <w:ind w:left="800" w:firstLine="643" w:firstLineChars="200"/>
        <w:jc w:val="left"/>
        <w:textAlignment w:val="auto"/>
        <w:rPr>
          <w:rFonts w:ascii="仿宋_GB2312" w:hAnsi="黑体" w:eastAsia="仿宋_GB2312"/>
          <w:b/>
          <w:sz w:val="32"/>
          <w:szCs w:val="32"/>
        </w:rPr>
      </w:pPr>
      <w:r>
        <w:rPr>
          <w:rFonts w:hint="eastAsia" w:ascii="仿宋_GB2312" w:hAnsi="黑体" w:eastAsia="仿宋_GB2312"/>
          <w:b/>
          <w:sz w:val="32"/>
          <w:szCs w:val="32"/>
        </w:rPr>
        <w:t>（此部分内容即为</w:t>
      </w:r>
      <w:r>
        <w:rPr>
          <w:rFonts w:hint="eastAsia" w:ascii="仿宋_GB2312" w:hAnsi="黑体" w:eastAsia="仿宋_GB2312"/>
          <w:b/>
          <w:sz w:val="32"/>
          <w:szCs w:val="32"/>
          <w:lang w:eastAsia="zh-CN"/>
        </w:rPr>
        <w:t>单位</w:t>
      </w:r>
      <w:r>
        <w:rPr>
          <w:rFonts w:hint="eastAsia" w:ascii="仿宋_GB2312" w:hAnsi="黑体" w:eastAsia="仿宋_GB2312"/>
          <w:b/>
          <w:sz w:val="32"/>
          <w:szCs w:val="32"/>
        </w:rPr>
        <w:t>或单位预算公开表）</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hint="eastAsia" w:ascii="黑体" w:hAnsi="黑体" w:eastAsia="黑体"/>
          <w:sz w:val="32"/>
          <w:szCs w:val="32"/>
        </w:rPr>
      </w:pPr>
    </w:p>
    <w:p>
      <w:pPr>
        <w:pageBreakBefore w:val="0"/>
        <w:widowControl w:val="0"/>
        <w:numPr>
          <w:ilvl w:val="0"/>
          <w:numId w:val="4"/>
        </w:numPr>
        <w:kinsoku/>
        <w:wordWrap/>
        <w:overflowPunct/>
        <w:topLinePunct w:val="0"/>
        <w:autoSpaceDN/>
        <w:bidi w:val="0"/>
        <w:adjustRightInd/>
        <w:snapToGrid/>
        <w:spacing w:line="580" w:lineRule="exact"/>
        <w:ind w:firstLine="640" w:firstLineChars="200"/>
        <w:jc w:val="left"/>
        <w:textAlignment w:val="auto"/>
        <w:rPr>
          <w:rFonts w:hint="eastAsia" w:ascii="黑体" w:hAnsi="黑体" w:eastAsia="黑体"/>
          <w:sz w:val="32"/>
          <w:szCs w:val="32"/>
        </w:rPr>
      </w:pPr>
      <w:r>
        <w:rPr>
          <w:rFonts w:hint="eastAsia" w:ascii="黑体" w:hAnsi="黑体" w:eastAsia="黑体"/>
          <w:sz w:val="32"/>
          <w:szCs w:val="32"/>
        </w:rPr>
        <w:t xml:space="preserve">  </w:t>
      </w:r>
      <w:r>
        <w:rPr>
          <w:rFonts w:hint="eastAsia" w:ascii="Times New Roman" w:hAnsi="Times New Roman" w:eastAsia="黑体" w:cs="Times New Roman"/>
          <w:sz w:val="32"/>
          <w:szCs w:val="32"/>
        </w:rPr>
        <w:t>中国国民党革命委员会</w:t>
      </w:r>
      <w:r>
        <w:rPr>
          <w:rFonts w:ascii="Times New Roman" w:hAnsi="Times New Roman" w:eastAsia="黑体" w:cs="Times New Roman"/>
          <w:sz w:val="32"/>
          <w:szCs w:val="32"/>
        </w:rPr>
        <w:t>三亚市委员会</w:t>
      </w:r>
      <w:r>
        <w:rPr>
          <w:rFonts w:hint="eastAsia" w:ascii="Times New Roman" w:hAnsi="Times New Roman" w:eastAsia="黑体" w:cs="Times New Roman"/>
          <w:sz w:val="32"/>
          <w:szCs w:val="32"/>
        </w:rPr>
        <w:t>2025</w:t>
      </w:r>
      <w:r>
        <w:rPr>
          <w:rFonts w:ascii="Times New Roman" w:hAnsi="Times New Roman" w:eastAsia="黑体" w:cs="Times New Roman"/>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pageBreakBefore w:val="0"/>
        <w:widowControl w:val="0"/>
        <w:numPr>
          <w:ilvl w:val="0"/>
          <w:numId w:val="0"/>
        </w:numPr>
        <w:kinsoku/>
        <w:wordWrap/>
        <w:overflowPunct/>
        <w:topLinePunct w:val="0"/>
        <w:autoSpaceDN/>
        <w:bidi w:val="0"/>
        <w:adjustRightInd/>
        <w:snapToGrid/>
        <w:spacing w:line="58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一、关于中国国民党革命委员会三亚市委员会2025年财政拨款收支预算情况的总体说明</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中国国民党革命委员会</w:t>
      </w:r>
      <w:r>
        <w:rPr>
          <w:rFonts w:ascii="仿宋_GB2312" w:hAnsi="黑体" w:eastAsia="仿宋_GB2312"/>
          <w:sz w:val="32"/>
          <w:szCs w:val="32"/>
        </w:rPr>
        <w:t>三亚市委员会</w:t>
      </w:r>
      <w:r>
        <w:rPr>
          <w:rFonts w:hint="eastAsia" w:ascii="仿宋_GB2312" w:hAnsi="黑体" w:eastAsia="仿宋_GB2312" w:cs="仿宋_GB2312"/>
          <w:sz w:val="32"/>
          <w:szCs w:val="32"/>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rPr>
        <w:t>1</w:t>
      </w:r>
      <w:r>
        <w:rPr>
          <w:rFonts w:hint="eastAsia" w:ascii="仿宋_GB2312" w:hAnsi="黑体" w:eastAsia="仿宋_GB2312"/>
          <w:sz w:val="32"/>
          <w:szCs w:val="32"/>
        </w:rPr>
        <w:t>02.72元。其中，收入总计</w:t>
      </w:r>
      <w:r>
        <w:rPr>
          <w:rFonts w:hint="eastAsia" w:ascii="仿宋_GB2312" w:hAnsi="黑体" w:eastAsia="仿宋_GB2312" w:cs="仿宋_GB2312"/>
          <w:sz w:val="32"/>
          <w:szCs w:val="32"/>
        </w:rPr>
        <w:t>102.72</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102.72</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102.72</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rPr>
        <w:t>87.91</w:t>
      </w:r>
      <w:r>
        <w:rPr>
          <w:rFonts w:hint="eastAsia" w:ascii="仿宋_GB2312" w:hAnsi="黑体" w:eastAsia="仿宋_GB2312"/>
          <w:sz w:val="32"/>
          <w:szCs w:val="32"/>
        </w:rPr>
        <w:t>万元、外交支出</w:t>
      </w:r>
      <w:r>
        <w:rPr>
          <w:rFonts w:hint="eastAsia" w:ascii="仿宋_GB2312" w:hAnsi="黑体" w:eastAsia="仿宋_GB2312" w:cs="仿宋_GB2312"/>
          <w:sz w:val="32"/>
          <w:szCs w:val="32"/>
        </w:rPr>
        <w:t>0</w:t>
      </w:r>
      <w:r>
        <w:rPr>
          <w:rFonts w:hint="eastAsia" w:ascii="仿宋_GB2312" w:hAnsi="黑体" w:eastAsia="仿宋_GB2312"/>
          <w:sz w:val="32"/>
          <w:szCs w:val="32"/>
        </w:rPr>
        <w:t>万元、国防支出</w:t>
      </w:r>
      <w:r>
        <w:rPr>
          <w:rFonts w:hint="eastAsia" w:ascii="仿宋_GB2312" w:hAnsi="黑体" w:eastAsia="仿宋_GB2312" w:cs="仿宋_GB2312"/>
          <w:sz w:val="32"/>
          <w:szCs w:val="32"/>
        </w:rPr>
        <w:t>0</w:t>
      </w:r>
      <w:r>
        <w:rPr>
          <w:rFonts w:hint="eastAsia" w:ascii="仿宋_GB2312" w:hAnsi="黑体" w:eastAsia="仿宋_GB2312"/>
          <w:sz w:val="32"/>
          <w:szCs w:val="32"/>
        </w:rPr>
        <w:t>万元、社会保障和就业支出6.19万元、卫生健康支出4.84万元、住房保障支出3.79万元，结转下年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二、关于中国国民党革命委员会三亚市委员会2025年一般公共预算当年拨款情况说明</w:t>
      </w:r>
    </w:p>
    <w:p>
      <w:pPr>
        <w:pageBreakBefore w:val="0"/>
        <w:widowControl w:val="0"/>
        <w:kinsoku/>
        <w:wordWrap/>
        <w:overflowPunct/>
        <w:topLinePunct w:val="0"/>
        <w:autoSpaceDN/>
        <w:bidi w:val="0"/>
        <w:adjustRightInd/>
        <w:snapToGrid/>
        <w:spacing w:line="580" w:lineRule="exact"/>
        <w:ind w:firstLine="643" w:firstLineChars="200"/>
        <w:jc w:val="left"/>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（一）一般公共预算当年规模变化情况</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中国国民党革命委员会</w:t>
      </w:r>
      <w:r>
        <w:rPr>
          <w:rFonts w:ascii="仿宋_GB2312" w:hAnsi="黑体" w:eastAsia="仿宋_GB2312"/>
          <w:sz w:val="32"/>
          <w:szCs w:val="32"/>
        </w:rPr>
        <w:t>三亚市委员会</w:t>
      </w:r>
      <w:r>
        <w:rPr>
          <w:rFonts w:hint="eastAsia" w:ascii="仿宋_GB2312" w:hAnsi="黑体" w:eastAsia="仿宋_GB2312"/>
          <w:sz w:val="32"/>
          <w:szCs w:val="32"/>
        </w:rPr>
        <w:t>2025年一般公共预算当年拨款102.72万元，比上年预算数减少18.37万元，主要是响应中央机关过紧日子号召，厉行节约，减少人员经费和项目经费支出。</w:t>
      </w:r>
    </w:p>
    <w:p>
      <w:pPr>
        <w:pageBreakBefore w:val="0"/>
        <w:widowControl w:val="0"/>
        <w:kinsoku/>
        <w:wordWrap/>
        <w:overflowPunct/>
        <w:topLinePunct w:val="0"/>
        <w:autoSpaceDN/>
        <w:bidi w:val="0"/>
        <w:adjustRightInd/>
        <w:snapToGrid/>
        <w:spacing w:line="580" w:lineRule="exact"/>
        <w:ind w:firstLine="643" w:firstLineChars="200"/>
        <w:jc w:val="left"/>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（二）一般公共预算当年拨款结构情况</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cs="仿宋_GB2312"/>
          <w:sz w:val="32"/>
          <w:szCs w:val="32"/>
        </w:rPr>
        <w:t>一般公共服务（类）支出87.91</w:t>
      </w:r>
      <w:r>
        <w:rPr>
          <w:rFonts w:hint="eastAsia" w:ascii="仿宋_GB2312" w:hAnsi="黑体" w:eastAsia="仿宋_GB2312"/>
          <w:sz w:val="32"/>
          <w:szCs w:val="32"/>
        </w:rPr>
        <w:t>万元，占85.58%；外交（类）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%；教育（类）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%；科学技术（类）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%；社会保障和就业支出6.19万元，占7.04%；卫生健康支出4.84万元，占4.71%；住房保障支出3.79万元，占3.69%；结转下年0万元，占0%。</w:t>
      </w:r>
    </w:p>
    <w:p>
      <w:pPr>
        <w:pageBreakBefore w:val="0"/>
        <w:widowControl w:val="0"/>
        <w:kinsoku/>
        <w:wordWrap/>
        <w:overflowPunct/>
        <w:topLinePunct w:val="0"/>
        <w:autoSpaceDN/>
        <w:bidi w:val="0"/>
        <w:adjustRightInd/>
        <w:snapToGrid/>
        <w:spacing w:line="580" w:lineRule="exact"/>
        <w:ind w:firstLine="643" w:firstLineChars="200"/>
        <w:jc w:val="left"/>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（三）一般公共预算当年拨款具体使用情况</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r>
        <w:rPr>
          <w:rFonts w:hint="eastAsia" w:ascii="Times New Roman" w:hAnsi="Times New Roman" w:eastAsia="仿宋_GB2312" w:cs="Times New Roman"/>
          <w:sz w:val="32"/>
          <w:szCs w:val="32"/>
        </w:rPr>
        <w:t>1.一</w:t>
      </w:r>
      <w:r>
        <w:rPr>
          <w:rFonts w:hint="eastAsia" w:ascii="仿宋_GB2312" w:hAnsi="黑体" w:eastAsia="仿宋_GB2312" w:cs="仿宋_GB2312"/>
          <w:sz w:val="32"/>
          <w:szCs w:val="32"/>
        </w:rPr>
        <w:t>般公共服务（类）民主党派及工商联事务（款）行政运行（项）2025</w:t>
      </w:r>
      <w:r>
        <w:rPr>
          <w:rFonts w:hint="eastAsia" w:ascii="仿宋_GB2312" w:hAnsi="黑体" w:eastAsia="仿宋_GB2312"/>
          <w:sz w:val="32"/>
          <w:szCs w:val="32"/>
        </w:rPr>
        <w:t>年预算数为</w:t>
      </w:r>
      <w:r>
        <w:rPr>
          <w:rFonts w:hint="eastAsia" w:ascii="仿宋_GB2312" w:hAnsi="黑体" w:eastAsia="仿宋_GB2312" w:cs="仿宋_GB2312"/>
          <w:sz w:val="32"/>
          <w:szCs w:val="32"/>
        </w:rPr>
        <w:t>40.69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减少1.84</w:t>
      </w:r>
      <w:r>
        <w:rPr>
          <w:rFonts w:hint="eastAsia" w:ascii="仿宋_GB2312" w:hAnsi="黑体" w:eastAsia="仿宋_GB2312"/>
          <w:sz w:val="32"/>
          <w:szCs w:val="32"/>
        </w:rPr>
        <w:t>万元，主要是人员经费</w:t>
      </w:r>
      <w:r>
        <w:rPr>
          <w:rFonts w:hint="eastAsia" w:ascii="仿宋_GB2312" w:hAnsi="黑体" w:eastAsia="仿宋_GB2312"/>
          <w:sz w:val="32"/>
          <w:szCs w:val="32"/>
          <w:lang w:eastAsia="zh-CN"/>
        </w:rPr>
        <w:t>的</w:t>
      </w:r>
      <w:r>
        <w:rPr>
          <w:rFonts w:hint="eastAsia" w:ascii="仿宋_GB2312" w:hAnsi="黑体" w:eastAsia="仿宋_GB2312"/>
          <w:sz w:val="32"/>
          <w:szCs w:val="32"/>
        </w:rPr>
        <w:t>减少。</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cs="仿宋_GB2312"/>
          <w:sz w:val="32"/>
          <w:szCs w:val="32"/>
        </w:rPr>
      </w:pPr>
      <w:r>
        <w:rPr>
          <w:rFonts w:hint="eastAsia" w:ascii="Times New Roman" w:hAnsi="Times New Roman" w:eastAsia="仿宋_GB2312" w:cs="Times New Roman"/>
          <w:sz w:val="32"/>
          <w:szCs w:val="32"/>
        </w:rPr>
        <w:t xml:space="preserve">2. </w:t>
      </w:r>
      <w:r>
        <w:rPr>
          <w:rFonts w:hint="eastAsia" w:ascii="仿宋_GB2312" w:hAnsi="黑体" w:eastAsia="仿宋_GB2312" w:cs="仿宋_GB2312"/>
          <w:sz w:val="32"/>
          <w:szCs w:val="32"/>
        </w:rPr>
        <w:t>一般公共服务（类）民主党派及工商联事务（款）一般行政管理事务（项）2025</w:t>
      </w:r>
      <w:r>
        <w:rPr>
          <w:rFonts w:hint="eastAsia" w:ascii="仿宋_GB2312" w:hAnsi="黑体" w:eastAsia="仿宋_GB2312"/>
          <w:sz w:val="32"/>
          <w:szCs w:val="32"/>
        </w:rPr>
        <w:t>年预算数为</w:t>
      </w:r>
      <w:r>
        <w:rPr>
          <w:rFonts w:hint="eastAsia" w:ascii="仿宋_GB2312" w:hAnsi="黑体" w:eastAsia="仿宋_GB2312" w:cs="仿宋_GB2312"/>
          <w:sz w:val="32"/>
          <w:szCs w:val="32"/>
        </w:rPr>
        <w:t>42.22</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减少5.78</w:t>
      </w:r>
      <w:r>
        <w:rPr>
          <w:rFonts w:hint="eastAsia" w:ascii="仿宋_GB2312" w:hAnsi="黑体" w:eastAsia="仿宋_GB2312"/>
          <w:sz w:val="32"/>
          <w:szCs w:val="32"/>
        </w:rPr>
        <w:t>万元，主要是项目经费的减少。</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color w:val="0000FF"/>
          <w:sz w:val="32"/>
          <w:szCs w:val="32"/>
        </w:rPr>
      </w:pPr>
      <w:r>
        <w:rPr>
          <w:rFonts w:hint="eastAsia" w:ascii="Times New Roman" w:hAnsi="Times New Roman" w:eastAsia="仿宋_GB2312" w:cs="Times New Roman"/>
          <w:sz w:val="32"/>
          <w:szCs w:val="32"/>
        </w:rPr>
        <w:t xml:space="preserve">3. </w:t>
      </w:r>
      <w:r>
        <w:rPr>
          <w:rFonts w:hint="eastAsia" w:ascii="仿宋_GB2312" w:hAnsi="黑体" w:eastAsia="仿宋_GB2312" w:cs="仿宋_GB2312"/>
          <w:sz w:val="32"/>
          <w:szCs w:val="32"/>
        </w:rPr>
        <w:t>一般公共服务（类）民主党派及工商联事务（款）参政议政（项）2025年</w:t>
      </w:r>
      <w:r>
        <w:rPr>
          <w:rFonts w:hint="eastAsia" w:ascii="仿宋_GB2312" w:hAnsi="黑体" w:eastAsia="仿宋_GB2312"/>
          <w:sz w:val="32"/>
          <w:szCs w:val="32"/>
        </w:rPr>
        <w:t>预算数为5.00万元，与上年预算数相持平。</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r>
        <w:rPr>
          <w:rFonts w:ascii="Times New Roman" w:hAnsi="Times New Roman" w:eastAsia="仿宋_GB2312" w:cs="Times New Roman"/>
          <w:sz w:val="32"/>
          <w:szCs w:val="32"/>
        </w:rPr>
        <w:t>4.社会保障和就业支出（类）行政事业单位养老支出（款）机关事业单位基本养老保险缴费支出（项）</w:t>
      </w:r>
      <w:r>
        <w:rPr>
          <w:rFonts w:hint="eastAsia" w:ascii="Times New Roman" w:hAnsi="Times New Roman" w:eastAsia="仿宋_GB2312" w:cs="Times New Roman"/>
          <w:sz w:val="32"/>
          <w:szCs w:val="32"/>
        </w:rPr>
        <w:t>2025</w:t>
      </w:r>
      <w:r>
        <w:rPr>
          <w:rFonts w:ascii="Times New Roman" w:hAnsi="Times New Roman" w:eastAsia="仿宋_GB2312" w:cs="Times New Roman"/>
          <w:sz w:val="32"/>
          <w:szCs w:val="32"/>
        </w:rPr>
        <w:t>年预算数为</w:t>
      </w:r>
      <w:r>
        <w:rPr>
          <w:rFonts w:hint="eastAsia" w:ascii="Times New Roman" w:hAnsi="Times New Roman" w:eastAsia="仿宋_GB2312" w:cs="Times New Roman"/>
          <w:sz w:val="32"/>
          <w:szCs w:val="32"/>
        </w:rPr>
        <w:t>4.13</w:t>
      </w:r>
      <w:r>
        <w:rPr>
          <w:rFonts w:ascii="Times New Roman" w:hAnsi="Times New Roman" w:eastAsia="仿宋_GB2312" w:cs="Times New Roman"/>
          <w:sz w:val="32"/>
          <w:szCs w:val="32"/>
        </w:rPr>
        <w:t>万元，比上年预算数</w:t>
      </w:r>
      <w:r>
        <w:rPr>
          <w:rFonts w:hint="eastAsia" w:ascii="Times New Roman" w:hAnsi="Times New Roman" w:eastAsia="仿宋_GB2312" w:cs="Times New Roman"/>
          <w:sz w:val="32"/>
          <w:szCs w:val="32"/>
        </w:rPr>
        <w:t>减少0.04</w:t>
      </w:r>
      <w:r>
        <w:rPr>
          <w:rFonts w:ascii="Times New Roman" w:hAnsi="Times New Roman" w:eastAsia="仿宋_GB2312" w:cs="Times New Roman"/>
          <w:sz w:val="32"/>
          <w:szCs w:val="32"/>
        </w:rPr>
        <w:t>万元，主要是</w:t>
      </w:r>
      <w:r>
        <w:rPr>
          <w:rFonts w:hint="eastAsia" w:ascii="Times New Roman" w:hAnsi="Times New Roman" w:eastAsia="仿宋_GB2312" w:cs="Times New Roman"/>
          <w:sz w:val="32"/>
          <w:szCs w:val="32"/>
        </w:rPr>
        <w:t>根据实际人员情况测算相关经费</w:t>
      </w:r>
      <w:r>
        <w:rPr>
          <w:rFonts w:ascii="Times New Roman" w:hAnsi="Times New Roman" w:eastAsia="仿宋_GB2312" w:cs="Times New Roman"/>
          <w:sz w:val="32"/>
          <w:szCs w:val="32"/>
        </w:rPr>
        <w:t>。</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社会保障和就业支出（类）行政事业单位养老支出（款）</w:t>
      </w:r>
      <w:r>
        <w:rPr>
          <w:rFonts w:hint="eastAsia" w:ascii="Times New Roman" w:hAnsi="Times New Roman" w:eastAsia="仿宋_GB2312" w:cs="Times New Roman"/>
          <w:sz w:val="32"/>
          <w:szCs w:val="32"/>
        </w:rPr>
        <w:t>机关事业单位职业年金缴费支出（项）2025</w:t>
      </w:r>
      <w:r>
        <w:rPr>
          <w:rFonts w:ascii="Times New Roman" w:hAnsi="Times New Roman" w:eastAsia="仿宋_GB2312" w:cs="Times New Roman"/>
          <w:sz w:val="32"/>
          <w:szCs w:val="32"/>
        </w:rPr>
        <w:t>年预算数为</w:t>
      </w:r>
      <w:r>
        <w:rPr>
          <w:rFonts w:hint="eastAsia" w:ascii="Times New Roman" w:hAnsi="Times New Roman" w:eastAsia="仿宋_GB2312" w:cs="Times New Roman"/>
          <w:sz w:val="32"/>
          <w:szCs w:val="32"/>
        </w:rPr>
        <w:t>2.06</w:t>
      </w:r>
      <w:r>
        <w:rPr>
          <w:rFonts w:ascii="Times New Roman" w:hAnsi="Times New Roman" w:eastAsia="仿宋_GB2312" w:cs="Times New Roman"/>
          <w:sz w:val="32"/>
          <w:szCs w:val="32"/>
        </w:rPr>
        <w:t>万元，比上年预算数</w:t>
      </w:r>
      <w:r>
        <w:rPr>
          <w:rFonts w:hint="eastAsia" w:ascii="Times New Roman" w:hAnsi="Times New Roman" w:eastAsia="仿宋_GB2312" w:cs="Times New Roman"/>
          <w:sz w:val="32"/>
          <w:szCs w:val="32"/>
        </w:rPr>
        <w:t>减少10.03</w:t>
      </w:r>
      <w:r>
        <w:rPr>
          <w:rFonts w:ascii="Times New Roman" w:hAnsi="Times New Roman" w:eastAsia="仿宋_GB2312" w:cs="Times New Roman"/>
          <w:sz w:val="32"/>
          <w:szCs w:val="32"/>
        </w:rPr>
        <w:t>万元，</w:t>
      </w:r>
      <w:r>
        <w:rPr>
          <w:rFonts w:hint="eastAsia" w:ascii="仿宋_GB2312" w:hAnsi="黑体" w:eastAsia="仿宋_GB2312"/>
          <w:sz w:val="32"/>
          <w:szCs w:val="32"/>
        </w:rPr>
        <w:t>主要是减少往年职业年金记实部分费用。</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.卫生健康支出（类）行政事业单位医疗（款）行政单位医疗（项）</w:t>
      </w:r>
      <w:r>
        <w:rPr>
          <w:rFonts w:hint="eastAsia" w:ascii="Times New Roman" w:hAnsi="Times New Roman" w:eastAsia="仿宋_GB2312" w:cs="Times New Roman"/>
          <w:sz w:val="32"/>
          <w:szCs w:val="32"/>
        </w:rPr>
        <w:t>2025</w:t>
      </w:r>
      <w:r>
        <w:rPr>
          <w:rFonts w:ascii="Times New Roman" w:hAnsi="Times New Roman" w:eastAsia="仿宋_GB2312" w:cs="Times New Roman"/>
          <w:sz w:val="32"/>
          <w:szCs w:val="32"/>
        </w:rPr>
        <w:t>年预算数为</w:t>
      </w:r>
      <w:r>
        <w:rPr>
          <w:rFonts w:hint="eastAsia" w:ascii="Times New Roman" w:hAnsi="Times New Roman" w:eastAsia="仿宋_GB2312" w:cs="Times New Roman"/>
          <w:sz w:val="32"/>
          <w:szCs w:val="32"/>
        </w:rPr>
        <w:t>1.68</w:t>
      </w:r>
      <w:r>
        <w:rPr>
          <w:rFonts w:ascii="Times New Roman" w:hAnsi="Times New Roman" w:eastAsia="仿宋_GB2312" w:cs="Times New Roman"/>
          <w:sz w:val="32"/>
          <w:szCs w:val="32"/>
        </w:rPr>
        <w:t>万元，比上年度</w:t>
      </w:r>
      <w:r>
        <w:rPr>
          <w:rFonts w:hint="eastAsia" w:ascii="Times New Roman" w:hAnsi="Times New Roman" w:eastAsia="仿宋_GB2312" w:cs="Times New Roman"/>
          <w:sz w:val="32"/>
          <w:szCs w:val="32"/>
        </w:rPr>
        <w:t>减少0.03</w:t>
      </w:r>
      <w:r>
        <w:rPr>
          <w:rFonts w:ascii="Times New Roman" w:hAnsi="Times New Roman" w:eastAsia="仿宋_GB2312" w:cs="Times New Roman"/>
          <w:sz w:val="32"/>
          <w:szCs w:val="32"/>
        </w:rPr>
        <w:t>万元，主要是</w:t>
      </w:r>
      <w:r>
        <w:rPr>
          <w:rFonts w:hint="eastAsia" w:ascii="Times New Roman" w:hAnsi="Times New Roman" w:eastAsia="仿宋_GB2312" w:cs="Times New Roman"/>
          <w:sz w:val="32"/>
          <w:szCs w:val="32"/>
        </w:rPr>
        <w:t>根据实际人员情况测算相关经费</w:t>
      </w:r>
      <w:r>
        <w:rPr>
          <w:rFonts w:ascii="Times New Roman" w:hAnsi="Times New Roman" w:eastAsia="仿宋_GB2312" w:cs="Times New Roman"/>
          <w:sz w:val="32"/>
          <w:szCs w:val="32"/>
        </w:rPr>
        <w:t>。</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r>
        <w:rPr>
          <w:rFonts w:hint="eastAsia" w:ascii="Times New Roman" w:hAnsi="Times New Roman" w:eastAsia="仿宋_GB2312" w:cs="Times New Roman"/>
          <w:sz w:val="32"/>
          <w:szCs w:val="32"/>
        </w:rPr>
        <w:t>7</w:t>
      </w:r>
      <w:r>
        <w:rPr>
          <w:rFonts w:ascii="Times New Roman" w:hAnsi="Times New Roman" w:eastAsia="仿宋_GB2312" w:cs="Times New Roman"/>
          <w:sz w:val="32"/>
          <w:szCs w:val="32"/>
        </w:rPr>
        <w:t>.卫生健康支出（类）行政事业单位医疗（款）公务员医疗补助（项）</w:t>
      </w:r>
      <w:r>
        <w:rPr>
          <w:rFonts w:hint="eastAsia" w:ascii="Times New Roman" w:hAnsi="Times New Roman" w:eastAsia="仿宋_GB2312" w:cs="Times New Roman"/>
          <w:sz w:val="32"/>
          <w:szCs w:val="32"/>
        </w:rPr>
        <w:t>2025</w:t>
      </w:r>
      <w:r>
        <w:rPr>
          <w:rFonts w:ascii="Times New Roman" w:hAnsi="Times New Roman" w:eastAsia="仿宋_GB2312" w:cs="Times New Roman"/>
          <w:sz w:val="32"/>
          <w:szCs w:val="32"/>
        </w:rPr>
        <w:t>年预算数为</w:t>
      </w:r>
      <w:r>
        <w:rPr>
          <w:rFonts w:hint="eastAsia" w:ascii="Times New Roman" w:hAnsi="Times New Roman" w:eastAsia="仿宋_GB2312" w:cs="Times New Roman"/>
          <w:sz w:val="32"/>
          <w:szCs w:val="32"/>
        </w:rPr>
        <w:t>3.16</w:t>
      </w:r>
      <w:r>
        <w:rPr>
          <w:rFonts w:ascii="Times New Roman" w:hAnsi="Times New Roman" w:eastAsia="仿宋_GB2312" w:cs="Times New Roman"/>
          <w:sz w:val="32"/>
          <w:szCs w:val="32"/>
        </w:rPr>
        <w:t>万元，比上年度</w:t>
      </w:r>
      <w:r>
        <w:rPr>
          <w:rFonts w:hint="eastAsia" w:ascii="Times New Roman" w:hAnsi="Times New Roman" w:eastAsia="仿宋_GB2312" w:cs="Times New Roman"/>
          <w:sz w:val="32"/>
          <w:szCs w:val="32"/>
        </w:rPr>
        <w:t>减少0.3</w:t>
      </w:r>
      <w:r>
        <w:rPr>
          <w:rFonts w:ascii="Times New Roman" w:hAnsi="Times New Roman" w:eastAsia="仿宋_GB2312" w:cs="Times New Roman"/>
          <w:sz w:val="32"/>
          <w:szCs w:val="32"/>
        </w:rPr>
        <w:t>万元，主要是</w:t>
      </w:r>
      <w:r>
        <w:rPr>
          <w:rFonts w:hint="eastAsia" w:ascii="Times New Roman" w:hAnsi="Times New Roman" w:eastAsia="仿宋_GB2312" w:cs="Times New Roman"/>
          <w:sz w:val="32"/>
          <w:szCs w:val="32"/>
        </w:rPr>
        <w:t>根据实际人员情况测算相关经费</w:t>
      </w:r>
      <w:r>
        <w:rPr>
          <w:rFonts w:ascii="Times New Roman" w:hAnsi="Times New Roman" w:eastAsia="仿宋_GB2312" w:cs="Times New Roman"/>
          <w:sz w:val="32"/>
          <w:szCs w:val="32"/>
        </w:rPr>
        <w:t>。</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r>
        <w:rPr>
          <w:rFonts w:hint="eastAsia" w:ascii="Times New Roman" w:hAnsi="Times New Roman" w:eastAsia="仿宋_GB2312" w:cs="Times New Roman"/>
          <w:sz w:val="32"/>
          <w:szCs w:val="32"/>
        </w:rPr>
        <w:t>8</w:t>
      </w:r>
      <w:r>
        <w:rPr>
          <w:rFonts w:ascii="Times New Roman" w:hAnsi="Times New Roman" w:eastAsia="仿宋_GB2312" w:cs="Times New Roman"/>
          <w:sz w:val="32"/>
          <w:szCs w:val="32"/>
        </w:rPr>
        <w:t>.住房保障支出（类）住房改革支出（款）住房公积金（项）</w:t>
      </w:r>
      <w:r>
        <w:rPr>
          <w:rFonts w:hint="eastAsia" w:ascii="Times New Roman" w:hAnsi="Times New Roman" w:eastAsia="仿宋_GB2312" w:cs="Times New Roman"/>
          <w:sz w:val="32"/>
          <w:szCs w:val="32"/>
        </w:rPr>
        <w:t>2025</w:t>
      </w:r>
      <w:r>
        <w:rPr>
          <w:rFonts w:ascii="Times New Roman" w:hAnsi="Times New Roman" w:eastAsia="仿宋_GB2312" w:cs="Times New Roman"/>
          <w:sz w:val="32"/>
          <w:szCs w:val="32"/>
        </w:rPr>
        <w:t>年预算数为</w:t>
      </w:r>
      <w:r>
        <w:rPr>
          <w:rFonts w:hint="eastAsia" w:ascii="Times New Roman" w:hAnsi="Times New Roman" w:eastAsia="仿宋_GB2312" w:cs="Times New Roman"/>
          <w:sz w:val="32"/>
          <w:szCs w:val="32"/>
        </w:rPr>
        <w:t>3.79</w:t>
      </w:r>
      <w:r>
        <w:rPr>
          <w:rFonts w:ascii="Times New Roman" w:hAnsi="Times New Roman" w:eastAsia="仿宋_GB2312" w:cs="Times New Roman"/>
          <w:sz w:val="32"/>
          <w:szCs w:val="32"/>
        </w:rPr>
        <w:t>万元，比上年度</w:t>
      </w:r>
      <w:r>
        <w:rPr>
          <w:rFonts w:hint="eastAsia" w:ascii="Times New Roman" w:hAnsi="Times New Roman" w:eastAsia="仿宋_GB2312" w:cs="Times New Roman"/>
          <w:sz w:val="32"/>
          <w:szCs w:val="32"/>
        </w:rPr>
        <w:t>减少0.36</w:t>
      </w:r>
      <w:r>
        <w:rPr>
          <w:rFonts w:ascii="Times New Roman" w:hAnsi="Times New Roman" w:eastAsia="仿宋_GB2312" w:cs="Times New Roman"/>
          <w:sz w:val="32"/>
          <w:szCs w:val="32"/>
        </w:rPr>
        <w:t>万元，主要是</w:t>
      </w:r>
      <w:r>
        <w:rPr>
          <w:rFonts w:hint="eastAsia" w:ascii="Times New Roman" w:hAnsi="Times New Roman" w:eastAsia="仿宋_GB2312" w:cs="Times New Roman"/>
          <w:sz w:val="32"/>
          <w:szCs w:val="32"/>
        </w:rPr>
        <w:t>根据实际人员情况测算相关经费</w:t>
      </w:r>
      <w:r>
        <w:rPr>
          <w:rFonts w:ascii="Times New Roman" w:hAnsi="Times New Roman" w:eastAsia="仿宋_GB2312" w:cs="Times New Roman"/>
          <w:sz w:val="32"/>
          <w:szCs w:val="32"/>
        </w:rPr>
        <w:t>。</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三、关于中国国民党革命委员会三亚市委员会2025年一般公共预算基本支出情况说明</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cs="仿宋_GB2312"/>
          <w:sz w:val="32"/>
          <w:szCs w:val="32"/>
        </w:rPr>
      </w:pPr>
      <w:r>
        <w:rPr>
          <w:rFonts w:hint="eastAsia" w:ascii="仿宋_GB2312" w:hAnsi="黑体" w:eastAsia="仿宋_GB2312" w:cs="仿宋_GB2312"/>
          <w:sz w:val="32"/>
          <w:szCs w:val="32"/>
        </w:rPr>
        <w:t>中国国民党革命委员会</w:t>
      </w:r>
      <w:r>
        <w:rPr>
          <w:rFonts w:ascii="仿宋_GB2312" w:hAnsi="黑体" w:eastAsia="仿宋_GB2312" w:cs="仿宋_GB2312"/>
          <w:sz w:val="32"/>
          <w:szCs w:val="32"/>
        </w:rPr>
        <w:t>三亚市委员会</w:t>
      </w:r>
      <w:r>
        <w:rPr>
          <w:rFonts w:hint="eastAsia" w:ascii="仿宋_GB2312" w:hAnsi="黑体" w:eastAsia="仿宋_GB2312" w:cs="仿宋_GB2312"/>
          <w:sz w:val="32"/>
          <w:szCs w:val="32"/>
        </w:rPr>
        <w:t>2025年一般公共预算基本支出为55.50万元，其中：</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hint="eastAsia"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47.94</w:t>
      </w:r>
      <w:r>
        <w:rPr>
          <w:rFonts w:hint="eastAsia" w:ascii="仿宋_GB2312" w:hAnsi="黑体" w:eastAsia="仿宋_GB2312"/>
          <w:sz w:val="32"/>
          <w:szCs w:val="32"/>
        </w:rPr>
        <w:t>万元，主要包括：</w:t>
      </w:r>
      <w:r>
        <w:rPr>
          <w:rFonts w:ascii="Times New Roman" w:hAnsi="Times New Roman" w:eastAsia="仿宋_GB2312" w:cs="Times New Roman"/>
          <w:sz w:val="32"/>
          <w:szCs w:val="32"/>
        </w:rPr>
        <w:t>基本工资、津贴补贴、奖金、机关事业单位基本养老保险缴费、</w:t>
      </w:r>
      <w:r>
        <w:rPr>
          <w:rFonts w:hint="eastAsia" w:ascii="Times New Roman" w:hAnsi="Times New Roman" w:eastAsia="仿宋_GB2312" w:cs="Times New Roman"/>
          <w:sz w:val="32"/>
          <w:szCs w:val="32"/>
        </w:rPr>
        <w:t>职业年金缴费、</w:t>
      </w:r>
      <w:r>
        <w:rPr>
          <w:rFonts w:ascii="Times New Roman" w:hAnsi="Times New Roman" w:eastAsia="仿宋_GB2312" w:cs="Times New Roman"/>
          <w:sz w:val="32"/>
          <w:szCs w:val="32"/>
        </w:rPr>
        <w:t>职工基本医疗保险缴费、公务员医疗补助缴费、其他社会保障缴费、住房公积金、</w:t>
      </w:r>
      <w:r>
        <w:rPr>
          <w:rFonts w:hint="eastAsia" w:ascii="Times New Roman" w:hAnsi="Times New Roman" w:eastAsia="仿宋_GB2312" w:cs="Times New Roman"/>
          <w:sz w:val="32"/>
          <w:szCs w:val="32"/>
        </w:rPr>
        <w:t>医疗费、</w:t>
      </w:r>
      <w:r>
        <w:rPr>
          <w:rFonts w:ascii="Times New Roman" w:hAnsi="Times New Roman" w:eastAsia="仿宋_GB2312" w:cs="Times New Roman"/>
          <w:sz w:val="32"/>
          <w:szCs w:val="32"/>
        </w:rPr>
        <w:t>邮电费、其他交通费用</w:t>
      </w:r>
      <w:r>
        <w:rPr>
          <w:rFonts w:hint="eastAsia" w:ascii="Times New Roman" w:hAnsi="Times New Roman" w:eastAsia="仿宋_GB2312" w:cs="Times New Roman"/>
          <w:sz w:val="32"/>
          <w:szCs w:val="32"/>
        </w:rPr>
        <w:t>、奖励金</w:t>
      </w:r>
      <w:r>
        <w:rPr>
          <w:rFonts w:ascii="Times New Roman" w:hAnsi="Times New Roman" w:eastAsia="仿宋_GB2312" w:cs="Times New Roman"/>
          <w:sz w:val="32"/>
          <w:szCs w:val="32"/>
        </w:rPr>
        <w:t>。</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hint="eastAsia"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7.56</w:t>
      </w:r>
      <w:r>
        <w:rPr>
          <w:rFonts w:hint="eastAsia" w:ascii="仿宋_GB2312" w:hAnsi="黑体" w:eastAsia="仿宋_GB2312"/>
          <w:sz w:val="32"/>
          <w:szCs w:val="32"/>
        </w:rPr>
        <w:t>万元，主要包括：</w:t>
      </w:r>
      <w:r>
        <w:rPr>
          <w:rFonts w:ascii="Times New Roman" w:hAnsi="Times New Roman" w:eastAsia="仿宋_GB2312" w:cs="Times New Roman"/>
          <w:sz w:val="32"/>
          <w:szCs w:val="32"/>
        </w:rPr>
        <w:t>办公费、</w:t>
      </w:r>
      <w:r>
        <w:rPr>
          <w:rFonts w:hint="eastAsia" w:ascii="Times New Roman" w:hAnsi="Times New Roman" w:eastAsia="仿宋_GB2312" w:cs="Times New Roman"/>
          <w:sz w:val="32"/>
          <w:szCs w:val="32"/>
        </w:rPr>
        <w:t>印刷费、手续费、邮电费、差旅费、维修（护）费、租赁费、</w:t>
      </w:r>
      <w:r>
        <w:rPr>
          <w:rFonts w:ascii="Times New Roman" w:hAnsi="Times New Roman" w:eastAsia="仿宋_GB2312" w:cs="Times New Roman"/>
          <w:sz w:val="32"/>
          <w:szCs w:val="32"/>
        </w:rPr>
        <w:t>会议费、培训费、工会经费、福利费、公务用车运行维护费、其他商品和服务支出、</w:t>
      </w:r>
      <w:r>
        <w:rPr>
          <w:rFonts w:hint="eastAsia" w:ascii="Times New Roman" w:hAnsi="Times New Roman" w:eastAsia="仿宋_GB2312" w:cs="Times New Roman"/>
          <w:sz w:val="32"/>
          <w:szCs w:val="32"/>
        </w:rPr>
        <w:t>其他对个人和家庭的补助</w:t>
      </w:r>
      <w:r>
        <w:rPr>
          <w:rFonts w:ascii="Times New Roman" w:hAnsi="Times New Roman" w:eastAsia="仿宋_GB2312" w:cs="Times New Roman"/>
          <w:sz w:val="32"/>
          <w:szCs w:val="32"/>
        </w:rPr>
        <w:t>。</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hint="eastAsia" w:ascii="黑体" w:hAnsi="黑体" w:eastAsia="黑体" w:cs="黑体"/>
          <w:sz w:val="32"/>
          <w:shd w:val="clear" w:color="auto" w:fill="FFFFFF"/>
        </w:rPr>
      </w:pPr>
      <w:r>
        <w:rPr>
          <w:rFonts w:hint="eastAsia" w:ascii="黑体" w:hAnsi="黑体" w:eastAsia="黑体" w:cs="黑体"/>
          <w:sz w:val="32"/>
          <w:shd w:val="clear" w:color="auto" w:fill="FFFFFF"/>
        </w:rPr>
        <w:t>四、</w:t>
      </w:r>
      <w:r>
        <w:rPr>
          <w:rFonts w:hint="eastAsia" w:ascii="黑体" w:hAnsi="黑体" w:eastAsia="黑体" w:cs="黑体"/>
          <w:sz w:val="32"/>
          <w:szCs w:val="32"/>
        </w:rPr>
        <w:t>中国国民党革命委员会三亚市委员会2025年</w:t>
      </w:r>
      <w:r>
        <w:rPr>
          <w:rFonts w:hint="eastAsia" w:ascii="黑体" w:hAnsi="黑体" w:eastAsia="黑体" w:cs="黑体"/>
          <w:sz w:val="32"/>
          <w:shd w:val="clear" w:color="auto" w:fill="FFFFFF"/>
        </w:rPr>
        <w:t>“三公”经费预算情况说明</w:t>
      </w:r>
    </w:p>
    <w:p>
      <w:pPr>
        <w:pageBreakBefore w:val="0"/>
        <w:widowControl w:val="0"/>
        <w:kinsoku/>
        <w:wordWrap/>
        <w:overflowPunct/>
        <w:topLinePunct w:val="0"/>
        <w:autoSpaceDN/>
        <w:bidi w:val="0"/>
        <w:adjustRightInd/>
        <w:snapToGrid/>
        <w:spacing w:line="580" w:lineRule="exact"/>
        <w:ind w:firstLine="643" w:firstLineChars="200"/>
        <w:jc w:val="left"/>
        <w:textAlignment w:val="auto"/>
        <w:rPr>
          <w:rFonts w:ascii="Times New Roman" w:hAnsi="Times New Roman" w:eastAsia="仿宋_GB2312" w:cs="Times New Roman"/>
          <w:sz w:val="32"/>
          <w:shd w:val="clear" w:color="auto" w:fill="FFFFFF"/>
        </w:rPr>
      </w:pPr>
      <w:r>
        <w:rPr>
          <w:rFonts w:hint="eastAsia" w:ascii="楷体_GB2312" w:hAnsi="楷体_GB2312" w:eastAsia="楷体_GB2312" w:cs="楷体_GB2312"/>
          <w:b/>
          <w:bCs/>
          <w:sz w:val="32"/>
          <w:szCs w:val="32"/>
        </w:rPr>
        <w:t>（一）</w:t>
      </w:r>
      <w:r>
        <w:rPr>
          <w:rFonts w:hint="eastAsia" w:ascii="楷体_GB2312" w:hAnsi="楷体_GB2312" w:eastAsia="楷体_GB2312" w:cs="楷体_GB2312"/>
          <w:b/>
          <w:bCs/>
          <w:sz w:val="32"/>
          <w:shd w:val="clear" w:color="auto" w:fill="FFFFFF"/>
        </w:rPr>
        <w:t>中国国民党革命委员会三亚市委员会202</w:t>
      </w:r>
      <w:r>
        <w:rPr>
          <w:rFonts w:hint="eastAsia" w:ascii="楷体_GB2312" w:hAnsi="楷体_GB2312" w:eastAsia="楷体_GB2312" w:cs="楷体_GB2312"/>
          <w:b/>
          <w:bCs/>
          <w:sz w:val="32"/>
          <w:szCs w:val="32"/>
        </w:rPr>
        <w:t>5年一般公共预算“三公”经费预算数为4.85万元</w:t>
      </w:r>
      <w:r>
        <w:rPr>
          <w:rFonts w:hint="eastAsia" w:ascii="楷体_GB2312" w:hAnsi="楷体_GB2312" w:eastAsia="楷体_GB2312" w:cs="楷体_GB2312"/>
          <w:b/>
          <w:bCs/>
          <w:sz w:val="32"/>
          <w:szCs w:val="32"/>
          <w:lang w:eastAsia="zh-CN"/>
        </w:rPr>
        <w:t>。</w:t>
      </w:r>
      <w:r>
        <w:rPr>
          <w:rFonts w:hint="eastAsia" w:ascii="仿宋_GB2312" w:hAnsi="黑体" w:eastAsia="仿宋_GB2312"/>
          <w:sz w:val="32"/>
          <w:szCs w:val="32"/>
        </w:rPr>
        <w:t>其中：</w:t>
      </w: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_GB2312" w:hAnsi="黑体" w:eastAsia="仿宋_GB2312" w:cs="仿宋_GB2312"/>
          <w:sz w:val="32"/>
          <w:szCs w:val="32"/>
        </w:rPr>
        <w:t>2025年无</w:t>
      </w:r>
      <w:r>
        <w:rPr>
          <w:rFonts w:ascii="Times New Roman" w:hAnsi="Times New Roman" w:eastAsia="仿宋_GB2312" w:cs="Times New Roman"/>
          <w:sz w:val="32"/>
          <w:shd w:val="clear" w:color="auto" w:fill="FFFFFF"/>
        </w:rPr>
        <w:t>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人</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2.51</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2.51</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。公务车保有量1</w:t>
      </w:r>
      <w:r>
        <w:rPr>
          <w:rFonts w:hint="eastAsia" w:ascii="仿宋_GB2312" w:hAnsi="黑体" w:eastAsia="仿宋_GB2312" w:cs="仿宋_GB2312"/>
          <w:sz w:val="32"/>
          <w:szCs w:val="32"/>
        </w:rPr>
        <w:t>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2.34</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计划接待1</w:t>
      </w:r>
      <w:r>
        <w:rPr>
          <w:rFonts w:hint="eastAsia" w:ascii="仿宋_GB2312" w:hAnsi="黑体" w:eastAsia="仿宋_GB2312" w:cs="仿宋_GB2312"/>
          <w:sz w:val="32"/>
          <w:szCs w:val="32"/>
        </w:rPr>
        <w:t>0批120人</w:t>
      </w:r>
      <w:r>
        <w:rPr>
          <w:rFonts w:hint="eastAsia" w:ascii="Times New Roman" w:hAnsi="Times New Roman" w:eastAsia="仿宋_GB2312" w:cs="Times New Roman"/>
          <w:sz w:val="32"/>
          <w:shd w:val="clear" w:color="auto" w:fill="FFFFFF"/>
        </w:rPr>
        <w:t>。</w:t>
      </w:r>
    </w:p>
    <w:p>
      <w:pPr>
        <w:pageBreakBefore w:val="0"/>
        <w:widowControl w:val="0"/>
        <w:kinsoku/>
        <w:wordWrap/>
        <w:overflowPunct/>
        <w:topLinePunct w:val="0"/>
        <w:autoSpaceDN/>
        <w:bidi w:val="0"/>
        <w:adjustRightInd/>
        <w:snapToGrid/>
        <w:spacing w:line="580" w:lineRule="exact"/>
        <w:ind w:firstLine="643" w:firstLineChars="200"/>
        <w:jc w:val="left"/>
        <w:textAlignment w:val="auto"/>
        <w:rPr>
          <w:rFonts w:hint="eastAsia" w:ascii="仿宋_GB2312" w:hAnsi="仿宋_GB2312" w:eastAsia="仿宋_GB2312" w:cs="仿宋_GB2312"/>
          <w:sz w:val="32"/>
          <w:shd w:val="clear" w:color="auto" w:fill="FFFFFF"/>
        </w:rPr>
      </w:pPr>
      <w:r>
        <w:rPr>
          <w:rFonts w:hint="eastAsia" w:ascii="楷体_GB2312" w:hAnsi="楷体_GB2312" w:eastAsia="楷体_GB2312" w:cs="楷体_GB2312"/>
          <w:b/>
          <w:bCs/>
          <w:sz w:val="32"/>
          <w:szCs w:val="32"/>
        </w:rPr>
        <w:t>（二）</w:t>
      </w:r>
      <w:r>
        <w:rPr>
          <w:rFonts w:hint="eastAsia" w:ascii="楷体_GB2312" w:hAnsi="楷体_GB2312" w:eastAsia="楷体_GB2312" w:cs="楷体_GB2312"/>
          <w:b/>
          <w:bCs/>
          <w:sz w:val="32"/>
          <w:shd w:val="clear" w:color="auto" w:fill="FFFFFF"/>
        </w:rPr>
        <w:t>中国国民党革命委员会三亚市委员会</w:t>
      </w:r>
      <w:r>
        <w:rPr>
          <w:rFonts w:hint="eastAsia" w:ascii="楷体_GB2312" w:hAnsi="楷体_GB2312" w:eastAsia="楷体_GB2312" w:cs="楷体_GB2312"/>
          <w:b/>
          <w:bCs/>
          <w:sz w:val="32"/>
          <w:szCs w:val="32"/>
        </w:rPr>
        <w:t>2025年政府性基金预算“三公”经费预算数为0万元</w:t>
      </w:r>
      <w:r>
        <w:rPr>
          <w:rFonts w:hint="eastAsia" w:ascii="楷体_GB2312" w:hAnsi="楷体_GB2312" w:eastAsia="楷体_GB2312" w:cs="楷体_GB2312"/>
          <w:b/>
          <w:bCs/>
          <w:sz w:val="32"/>
          <w:szCs w:val="32"/>
          <w:lang w:eastAsia="zh-CN"/>
        </w:rPr>
        <w:t>。</w:t>
      </w:r>
      <w:r>
        <w:rPr>
          <w:rFonts w:hint="eastAsia" w:ascii="仿宋_GB2312" w:hAnsi="黑体" w:eastAsia="仿宋_GB2312"/>
          <w:sz w:val="32"/>
          <w:szCs w:val="32"/>
        </w:rPr>
        <w:t>其中：</w:t>
      </w:r>
      <w:r>
        <w:rPr>
          <w:rFonts w:hint="eastAsia" w:ascii="仿宋_GB2312" w:hAnsi="仿宋_GB2312" w:eastAsia="仿宋_GB2312" w:cs="仿宋_GB2312"/>
          <w:sz w:val="32"/>
          <w:shd w:val="clear" w:color="auto" w:fill="FFFFFF"/>
        </w:rPr>
        <w:t>因公出国（境）经费</w:t>
      </w:r>
      <w:r>
        <w:rPr>
          <w:rFonts w:hint="eastAsia" w:ascii="仿宋_GB2312" w:hAnsi="仿宋_GB2312" w:eastAsia="仿宋_GB2312" w:cs="仿宋_GB2312"/>
          <w:sz w:val="32"/>
          <w:szCs w:val="32"/>
        </w:rPr>
        <w:t>0万元</w:t>
      </w:r>
      <w:r>
        <w:rPr>
          <w:rFonts w:hint="eastAsia" w:ascii="仿宋_GB2312" w:hAnsi="仿宋_GB2312" w:eastAsia="仿宋_GB2312" w:cs="仿宋_GB2312"/>
          <w:sz w:val="32"/>
          <w:shd w:val="clear" w:color="auto" w:fill="FFFFFF"/>
        </w:rPr>
        <w:t>，与上年预算持平。</w:t>
      </w:r>
      <w:r>
        <w:rPr>
          <w:rFonts w:hint="eastAsia" w:ascii="仿宋_GB2312" w:hAnsi="仿宋_GB2312" w:eastAsia="仿宋_GB2312" w:cs="仿宋_GB2312"/>
          <w:sz w:val="32"/>
          <w:szCs w:val="32"/>
        </w:rPr>
        <w:t>2023年无</w:t>
      </w:r>
      <w:r>
        <w:rPr>
          <w:rFonts w:hint="eastAsia" w:ascii="仿宋_GB2312" w:hAnsi="仿宋_GB2312" w:eastAsia="仿宋_GB2312" w:cs="仿宋_GB2312"/>
          <w:sz w:val="32"/>
          <w:shd w:val="clear" w:color="auto" w:fill="FFFFFF"/>
        </w:rPr>
        <w:t>出国计划，拟安排出国（境）组</w:t>
      </w:r>
      <w:r>
        <w:rPr>
          <w:rFonts w:hint="eastAsia" w:ascii="仿宋_GB2312" w:hAnsi="仿宋_GB2312" w:eastAsia="仿宋_GB2312" w:cs="仿宋_GB2312"/>
          <w:sz w:val="32"/>
          <w:szCs w:val="32"/>
        </w:rPr>
        <w:t>0</w:t>
      </w:r>
      <w:r>
        <w:rPr>
          <w:rFonts w:hint="eastAsia" w:ascii="仿宋_GB2312" w:hAnsi="仿宋_GB2312" w:eastAsia="仿宋_GB2312" w:cs="仿宋_GB2312"/>
          <w:sz w:val="32"/>
          <w:shd w:val="clear" w:color="auto" w:fill="FFFFFF"/>
        </w:rPr>
        <w:t>次，出国（境）</w:t>
      </w:r>
      <w:r>
        <w:rPr>
          <w:rFonts w:hint="eastAsia" w:ascii="仿宋_GB2312" w:hAnsi="仿宋_GB2312" w:eastAsia="仿宋_GB2312" w:cs="仿宋_GB2312"/>
          <w:sz w:val="32"/>
          <w:szCs w:val="32"/>
        </w:rPr>
        <w:t>0</w:t>
      </w:r>
      <w:r>
        <w:rPr>
          <w:rFonts w:hint="eastAsia" w:ascii="仿宋_GB2312" w:hAnsi="仿宋_GB2312" w:eastAsia="仿宋_GB2312" w:cs="仿宋_GB2312"/>
          <w:sz w:val="32"/>
          <w:shd w:val="clear" w:color="auto" w:fill="FFFFFF"/>
        </w:rPr>
        <w:t>人。公务用车购置及运行费</w:t>
      </w:r>
      <w:r>
        <w:rPr>
          <w:rFonts w:hint="eastAsia" w:ascii="仿宋_GB2312" w:hAnsi="仿宋_GB2312" w:eastAsia="仿宋_GB2312" w:cs="仿宋_GB2312"/>
          <w:sz w:val="32"/>
          <w:szCs w:val="32"/>
        </w:rPr>
        <w:t>0万元（其中，</w:t>
      </w:r>
      <w:r>
        <w:rPr>
          <w:rFonts w:hint="eastAsia" w:ascii="仿宋_GB2312" w:hAnsi="仿宋_GB2312" w:eastAsia="仿宋_GB2312" w:cs="仿宋_GB2312"/>
          <w:sz w:val="32"/>
          <w:shd w:val="clear" w:color="auto" w:fill="FFFFFF"/>
        </w:rPr>
        <w:t>公务用车购置费0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hd w:val="clear" w:color="auto" w:fill="FFFFFF"/>
        </w:rPr>
        <w:t>，公务用车运行费</w:t>
      </w:r>
      <w:r>
        <w:rPr>
          <w:rFonts w:hint="eastAsia" w:ascii="仿宋_GB2312" w:hAnsi="仿宋_GB2312" w:eastAsia="仿宋_GB2312" w:cs="仿宋_GB2312"/>
          <w:sz w:val="32"/>
          <w:szCs w:val="32"/>
        </w:rPr>
        <w:t>0万元）</w:t>
      </w:r>
      <w:r>
        <w:rPr>
          <w:rFonts w:hint="eastAsia" w:ascii="仿宋_GB2312" w:hAnsi="仿宋_GB2312" w:eastAsia="仿宋_GB2312" w:cs="仿宋_GB2312"/>
          <w:sz w:val="32"/>
          <w:shd w:val="clear" w:color="auto" w:fill="FFFFFF"/>
        </w:rPr>
        <w:t>，与上年预算持平公务车保有量</w:t>
      </w:r>
      <w:r>
        <w:rPr>
          <w:rFonts w:hint="eastAsia" w:ascii="仿宋_GB2312" w:hAnsi="仿宋_GB2312" w:eastAsia="仿宋_GB2312" w:cs="仿宋_GB2312"/>
          <w:sz w:val="32"/>
          <w:szCs w:val="32"/>
        </w:rPr>
        <w:t>1辆，计划购置0辆</w:t>
      </w:r>
      <w:r>
        <w:rPr>
          <w:rFonts w:hint="eastAsia" w:ascii="仿宋_GB2312" w:hAnsi="仿宋_GB2312" w:eastAsia="仿宋_GB2312" w:cs="仿宋_GB2312"/>
          <w:sz w:val="32"/>
          <w:shd w:val="clear" w:color="auto" w:fill="FFFFFF"/>
        </w:rPr>
        <w:t>。</w:t>
      </w:r>
      <w:r>
        <w:rPr>
          <w:rFonts w:hint="eastAsia" w:ascii="仿宋_GB2312" w:hAnsi="仿宋_GB2312" w:eastAsia="仿宋_GB2312" w:cs="仿宋_GB2312"/>
          <w:sz w:val="32"/>
          <w:szCs w:val="32"/>
        </w:rPr>
        <w:t>公务接待费0</w:t>
      </w:r>
      <w:r>
        <w:rPr>
          <w:rFonts w:hint="eastAsia" w:ascii="仿宋_GB2312" w:hAnsi="仿宋_GB2312" w:eastAsia="仿宋_GB2312" w:cs="仿宋_GB2312"/>
          <w:sz w:val="32"/>
          <w:shd w:val="clear" w:color="auto" w:fill="FFFFFF"/>
        </w:rPr>
        <w:t>万元，与上年预算持平。</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hint="eastAsia" w:ascii="黑体" w:hAnsi="黑体" w:eastAsia="黑体" w:cs="黑体"/>
          <w:sz w:val="32"/>
          <w:shd w:val="clear" w:color="auto" w:fill="FFFFFF"/>
        </w:rPr>
      </w:pPr>
      <w:r>
        <w:rPr>
          <w:rFonts w:hint="eastAsia" w:ascii="黑体" w:hAnsi="黑体" w:eastAsia="黑体" w:cs="黑体"/>
          <w:sz w:val="32"/>
          <w:shd w:val="clear" w:color="auto" w:fill="FFFFFF"/>
        </w:rPr>
        <w:t>五、</w:t>
      </w:r>
      <w:r>
        <w:rPr>
          <w:rFonts w:hint="eastAsia" w:ascii="黑体" w:hAnsi="黑体" w:eastAsia="黑体" w:cs="黑体"/>
          <w:sz w:val="32"/>
          <w:szCs w:val="32"/>
        </w:rPr>
        <w:t>中国国民党革命委员会三亚市委员会2025年</w:t>
      </w:r>
      <w:r>
        <w:rPr>
          <w:rFonts w:hint="eastAsia" w:ascii="黑体" w:hAnsi="黑体" w:eastAsia="黑体" w:cs="黑体"/>
          <w:sz w:val="32"/>
          <w:shd w:val="clear" w:color="auto" w:fill="FFFFFF"/>
        </w:rPr>
        <w:t>政府性基金预算当年拨款情况说明</w:t>
      </w:r>
    </w:p>
    <w:p>
      <w:pPr>
        <w:pageBreakBefore w:val="0"/>
        <w:widowControl w:val="0"/>
        <w:kinsoku/>
        <w:wordWrap/>
        <w:overflowPunct/>
        <w:topLinePunct w:val="0"/>
        <w:autoSpaceDN/>
        <w:bidi w:val="0"/>
        <w:adjustRightInd/>
        <w:snapToGrid/>
        <w:spacing w:line="580" w:lineRule="exact"/>
        <w:ind w:firstLine="643" w:firstLineChars="200"/>
        <w:jc w:val="left"/>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（一）政府性基金预算当年规模变化情况</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r>
        <w:rPr>
          <w:rFonts w:hint="eastAsia" w:ascii="Times New Roman" w:hAnsi="Times New Roman" w:eastAsia="仿宋_GB2312" w:cs="Times New Roman"/>
          <w:sz w:val="32"/>
          <w:shd w:val="clear" w:color="auto" w:fill="FFFFFF"/>
        </w:rPr>
        <w:t>中国国民党革命委员会</w:t>
      </w:r>
      <w:r>
        <w:rPr>
          <w:rFonts w:ascii="Times New Roman" w:hAnsi="Times New Roman" w:eastAsia="仿宋_GB2312" w:cs="Times New Roman"/>
          <w:sz w:val="32"/>
          <w:shd w:val="clear" w:color="auto" w:fill="FFFFFF"/>
        </w:rPr>
        <w:t>三亚市委员会</w:t>
      </w:r>
      <w:r>
        <w:rPr>
          <w:rFonts w:hint="eastAsia" w:ascii="仿宋_GB2312" w:hAnsi="黑体" w:eastAsia="仿宋_GB2312"/>
          <w:sz w:val="32"/>
          <w:szCs w:val="32"/>
        </w:rPr>
        <w:t>2025年政府性基金预算当年拨款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持平，无政府性基金预算</w:t>
      </w:r>
      <w:r>
        <w:rPr>
          <w:rFonts w:hint="eastAsia" w:ascii="仿宋_GB2312" w:hAnsi="黑体" w:eastAsia="仿宋_GB2312"/>
          <w:sz w:val="32"/>
          <w:szCs w:val="32"/>
        </w:rPr>
        <w:t>。</w:t>
      </w:r>
    </w:p>
    <w:p>
      <w:pPr>
        <w:pageBreakBefore w:val="0"/>
        <w:widowControl w:val="0"/>
        <w:kinsoku/>
        <w:wordWrap/>
        <w:overflowPunct/>
        <w:topLinePunct w:val="0"/>
        <w:autoSpaceDN/>
        <w:bidi w:val="0"/>
        <w:adjustRightInd/>
        <w:snapToGrid/>
        <w:spacing w:line="580" w:lineRule="exact"/>
        <w:ind w:firstLine="643" w:firstLineChars="200"/>
        <w:jc w:val="left"/>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（二）政府性基金预算当年拨款结构情况</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cs="仿宋_GB2312"/>
          <w:sz w:val="32"/>
          <w:szCs w:val="32"/>
        </w:rPr>
        <w:t>科学技术支出（类）支出0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w:t>
      </w:r>
    </w:p>
    <w:p>
      <w:pPr>
        <w:pageBreakBefore w:val="0"/>
        <w:widowControl w:val="0"/>
        <w:kinsoku/>
        <w:wordWrap/>
        <w:overflowPunct/>
        <w:topLinePunct w:val="0"/>
        <w:autoSpaceDN/>
        <w:bidi w:val="0"/>
        <w:adjustRightInd/>
        <w:snapToGrid/>
        <w:spacing w:line="580" w:lineRule="exact"/>
        <w:ind w:firstLine="643" w:firstLineChars="200"/>
        <w:jc w:val="left"/>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（三）政府性基金预算当年拨款具体使用情况</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r>
        <w:rPr>
          <w:rFonts w:hint="eastAsia" w:ascii="Times New Roman" w:hAnsi="Times New Roman" w:eastAsia="仿宋_GB2312" w:cs="Times New Roman"/>
          <w:sz w:val="32"/>
          <w:szCs w:val="32"/>
        </w:rPr>
        <w:t xml:space="preserve">1. </w:t>
      </w:r>
      <w:r>
        <w:rPr>
          <w:rFonts w:hint="eastAsia" w:ascii="仿宋_GB2312" w:hAnsi="黑体" w:eastAsia="仿宋_GB2312" w:cs="仿宋_GB2312"/>
          <w:sz w:val="32"/>
          <w:szCs w:val="32"/>
        </w:rPr>
        <w:t>科学技术支出（类）核电站乏燃料处理处置基金支出（款）乏燃料运输（项）2025</w:t>
      </w:r>
      <w:r>
        <w:rPr>
          <w:rFonts w:hint="eastAsia" w:ascii="仿宋_GB2312" w:hAnsi="黑体" w:eastAsia="仿宋_GB2312"/>
          <w:sz w:val="32"/>
          <w:szCs w:val="32"/>
        </w:rPr>
        <w:t>年预算数为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rPr>
        <w:t>相持平</w:t>
      </w:r>
      <w:r>
        <w:rPr>
          <w:rFonts w:hint="eastAsia" w:ascii="仿宋_GB2312" w:hAnsi="黑体" w:eastAsia="仿宋_GB2312"/>
          <w:sz w:val="32"/>
          <w:szCs w:val="32"/>
        </w:rPr>
        <w:t>。</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hint="eastAsia" w:ascii="仿宋_GB2312" w:hAnsi="黑体" w:eastAsia="仿宋_GB2312"/>
          <w:sz w:val="32"/>
          <w:szCs w:val="32"/>
        </w:rPr>
      </w:pPr>
      <w:r>
        <w:rPr>
          <w:rFonts w:hint="eastAsia" w:ascii="Times New Roman" w:hAnsi="Times New Roman" w:eastAsia="仿宋_GB2312" w:cs="Times New Roman"/>
          <w:sz w:val="32"/>
          <w:szCs w:val="32"/>
        </w:rPr>
        <w:t xml:space="preserve">2. </w:t>
      </w:r>
      <w:r>
        <w:rPr>
          <w:rFonts w:hint="eastAsia" w:ascii="仿宋_GB2312" w:hAnsi="黑体" w:eastAsia="仿宋_GB2312" w:cs="仿宋_GB2312"/>
          <w:sz w:val="32"/>
          <w:szCs w:val="32"/>
        </w:rPr>
        <w:t>科学技术支出（类）核电站乏燃料处理处置基金支出（款）乏燃料离堆贮存（项）2025</w:t>
      </w:r>
      <w:r>
        <w:rPr>
          <w:rFonts w:hint="eastAsia" w:ascii="仿宋_GB2312" w:hAnsi="黑体" w:eastAsia="仿宋_GB2312"/>
          <w:sz w:val="32"/>
          <w:szCs w:val="32"/>
        </w:rPr>
        <w:t>年预算数为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rPr>
        <w:t>相持平</w:t>
      </w:r>
      <w:r>
        <w:rPr>
          <w:rFonts w:hint="eastAsia" w:ascii="仿宋_GB2312" w:hAnsi="黑体" w:eastAsia="仿宋_GB2312"/>
          <w:sz w:val="32"/>
          <w:szCs w:val="32"/>
        </w:rPr>
        <w:t>。</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六、关于中国国民党革命委员会</w:t>
      </w:r>
      <w:r>
        <w:rPr>
          <w:rFonts w:ascii="黑体" w:hAnsi="黑体" w:eastAsia="黑体" w:cs="Times New Roman"/>
          <w:sz w:val="32"/>
          <w:shd w:val="clear" w:color="auto" w:fill="FFFFFF"/>
        </w:rPr>
        <w:t>三亚市委员会</w:t>
      </w:r>
      <w:r>
        <w:rPr>
          <w:rFonts w:hint="eastAsia" w:ascii="Times New Roman" w:hAnsi="Times New Roman" w:eastAsia="黑体" w:cs="Times New Roman"/>
          <w:sz w:val="32"/>
          <w:szCs w:val="32"/>
        </w:rPr>
        <w:t>2025</w:t>
      </w:r>
      <w:r>
        <w:rPr>
          <w:rFonts w:hint="eastAsia" w:ascii="黑体" w:hAnsi="黑体" w:eastAsia="黑体"/>
          <w:sz w:val="32"/>
          <w:szCs w:val="32"/>
        </w:rPr>
        <w:t>年</w:t>
      </w:r>
      <w:r>
        <w:rPr>
          <w:rFonts w:hint="eastAsia" w:ascii="黑体" w:hAnsi="黑体" w:eastAsia="黑体" w:cs="Times New Roman"/>
          <w:sz w:val="32"/>
          <w:shd w:val="clear" w:color="auto" w:fill="FFFFFF"/>
        </w:rPr>
        <w:t>收支预算情况的总体说明</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按照综合预算原则，</w:t>
      </w:r>
      <w:r>
        <w:rPr>
          <w:rFonts w:hint="eastAsia" w:ascii="仿宋_GB2312" w:hAnsi="仿宋_GB2312" w:eastAsia="仿宋_GB2312" w:cs="仿宋_GB2312"/>
          <w:sz w:val="32"/>
          <w:shd w:val="clear" w:color="auto" w:fill="FFFFFF"/>
        </w:rPr>
        <w:t>中国国民党革命委员会三亚市委员会</w:t>
      </w:r>
      <w:r>
        <w:rPr>
          <w:rFonts w:hint="eastAsia" w:ascii="仿宋_GB2312" w:hAnsi="仿宋_GB2312" w:eastAsia="仿宋_GB2312" w:cs="仿宋_GB2312"/>
          <w:sz w:val="32"/>
          <w:szCs w:val="32"/>
        </w:rPr>
        <w:t>所有收入和支出均纳入</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预算管理。收入包括：经费拨款收入、上年结转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支出包括：一般公共服务支出、社会保障和就业支出、卫生健康支出、住房保障支出、结转下年。</w:t>
      </w:r>
      <w:r>
        <w:rPr>
          <w:rFonts w:hint="eastAsia" w:ascii="仿宋_GB2312" w:hAnsi="仿宋_GB2312" w:eastAsia="仿宋_GB2312" w:cs="仿宋_GB2312"/>
          <w:sz w:val="32"/>
          <w:shd w:val="clear" w:color="auto" w:fill="FFFFFF"/>
        </w:rPr>
        <w:t>中国国民党革命委员会三亚市委员会</w:t>
      </w:r>
      <w:r>
        <w:rPr>
          <w:rFonts w:hint="eastAsia" w:ascii="仿宋_GB2312" w:hAnsi="仿宋_GB2312" w:eastAsia="仿宋_GB2312" w:cs="仿宋_GB2312"/>
          <w:sz w:val="32"/>
          <w:szCs w:val="32"/>
        </w:rPr>
        <w:t>2025年收支总预算102.72万元。</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hint="eastAsia" w:ascii="黑体" w:hAnsi="黑体" w:eastAsia="黑体" w:cs="黑体"/>
          <w:sz w:val="32"/>
          <w:shd w:val="clear" w:color="auto" w:fill="FFFFFF"/>
        </w:rPr>
      </w:pPr>
      <w:r>
        <w:rPr>
          <w:rFonts w:hint="eastAsia" w:ascii="黑体" w:hAnsi="黑体" w:eastAsia="黑体" w:cs="黑体"/>
          <w:sz w:val="32"/>
          <w:shd w:val="clear" w:color="auto" w:fill="FFFFFF"/>
        </w:rPr>
        <w:t>七、关于中国国民党革命委员会三亚市委员会</w:t>
      </w:r>
      <w:r>
        <w:rPr>
          <w:rFonts w:hint="eastAsia" w:ascii="黑体" w:hAnsi="黑体" w:eastAsia="黑体" w:cs="黑体"/>
          <w:sz w:val="32"/>
          <w:szCs w:val="32"/>
        </w:rPr>
        <w:t>2025年</w:t>
      </w:r>
      <w:r>
        <w:rPr>
          <w:rFonts w:hint="eastAsia" w:ascii="黑体" w:hAnsi="黑体" w:eastAsia="黑体" w:cs="黑体"/>
          <w:sz w:val="32"/>
          <w:shd w:val="clear" w:color="auto" w:fill="FFFFFF"/>
        </w:rPr>
        <w:t>收入预算情况说明</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r>
        <w:rPr>
          <w:rFonts w:hint="eastAsia" w:ascii="Times New Roman" w:hAnsi="Times New Roman" w:eastAsia="仿宋_GB2312" w:cs="Times New Roman"/>
          <w:sz w:val="32"/>
          <w:shd w:val="clear" w:color="auto" w:fill="FFFFFF"/>
        </w:rPr>
        <w:t>中国国民党革命委员会</w:t>
      </w:r>
      <w:r>
        <w:rPr>
          <w:rFonts w:ascii="Times New Roman" w:hAnsi="Times New Roman" w:eastAsia="仿宋_GB2312" w:cs="Times New Roman"/>
          <w:sz w:val="32"/>
          <w:shd w:val="clear" w:color="auto" w:fill="FFFFFF"/>
        </w:rPr>
        <w:t>三亚市委员会</w:t>
      </w:r>
      <w:r>
        <w:rPr>
          <w:rFonts w:hint="eastAsia" w:ascii="仿宋_GB2312" w:hAnsi="黑体" w:eastAsia="仿宋_GB2312" w:cs="仿宋_GB2312"/>
          <w:color w:val="000000" w:themeColor="text1"/>
          <w:sz w:val="32"/>
          <w:szCs w:val="32"/>
          <w14:textFill>
            <w14:solidFill>
              <w14:schemeClr w14:val="tx1"/>
            </w14:solidFill>
          </w14:textFill>
        </w:rPr>
        <w:t>2025</w:t>
      </w:r>
      <w:r>
        <w:rPr>
          <w:rFonts w:hint="eastAsia" w:ascii="仿宋_GB2312" w:hAnsi="黑体" w:eastAsia="仿宋_GB2312"/>
          <w:sz w:val="32"/>
          <w:szCs w:val="32"/>
        </w:rPr>
        <w:t>年收入预算</w:t>
      </w:r>
      <w:r>
        <w:rPr>
          <w:rFonts w:hint="eastAsia" w:ascii="仿宋_GB2312" w:hAnsi="黑体" w:eastAsia="仿宋_GB2312" w:cs="仿宋_GB2312"/>
          <w:sz w:val="32"/>
          <w:szCs w:val="32"/>
        </w:rPr>
        <w:t>102.72</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其中：上年结转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rPr>
        <w:t>102.72</w:t>
      </w:r>
      <w:r>
        <w:rPr>
          <w:rFonts w:hint="eastAsia" w:ascii="仿宋_GB2312" w:hAnsi="黑体" w:eastAsia="仿宋_GB2312"/>
          <w:sz w:val="32"/>
          <w:szCs w:val="32"/>
        </w:rPr>
        <w:t>万元，占</w:t>
      </w:r>
      <w:r>
        <w:rPr>
          <w:rFonts w:hint="eastAsia" w:ascii="仿宋_GB2312" w:hAnsi="黑体" w:eastAsia="仿宋_GB2312" w:cs="仿宋_GB2312"/>
          <w:sz w:val="32"/>
          <w:szCs w:val="32"/>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%；专项收入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减少18.37</w:t>
      </w:r>
      <w:r>
        <w:rPr>
          <w:rFonts w:hint="eastAsia" w:ascii="仿宋_GB2312" w:hAnsi="黑体" w:eastAsia="仿宋_GB2312"/>
          <w:sz w:val="32"/>
          <w:szCs w:val="32"/>
        </w:rPr>
        <w:t>万元，主要是响应中央机关过紧日子号召，厉行节约，减少项目经费支出。</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hint="eastAsia" w:ascii="黑体" w:hAnsi="黑体" w:eastAsia="黑体" w:cs="黑体"/>
          <w:sz w:val="32"/>
          <w:shd w:val="clear" w:color="auto" w:fill="FFFFFF"/>
        </w:rPr>
      </w:pPr>
      <w:r>
        <w:rPr>
          <w:rFonts w:hint="eastAsia" w:ascii="黑体" w:hAnsi="黑体" w:eastAsia="黑体" w:cs="黑体"/>
          <w:sz w:val="32"/>
          <w:shd w:val="clear" w:color="auto" w:fill="FFFFFF"/>
        </w:rPr>
        <w:t>八、关于中国国民党革命委员会三亚市委员会20</w:t>
      </w:r>
      <w:r>
        <w:rPr>
          <w:rFonts w:hint="eastAsia" w:ascii="黑体" w:hAnsi="黑体" w:eastAsia="黑体" w:cs="黑体"/>
          <w:sz w:val="32"/>
          <w:szCs w:val="32"/>
        </w:rPr>
        <w:t>25年</w:t>
      </w:r>
      <w:r>
        <w:rPr>
          <w:rFonts w:hint="eastAsia" w:ascii="黑体" w:hAnsi="黑体" w:eastAsia="黑体" w:cs="黑体"/>
          <w:sz w:val="32"/>
          <w:shd w:val="clear" w:color="auto" w:fill="FFFFFF"/>
        </w:rPr>
        <w:t>支出预算情况说明</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r>
        <w:rPr>
          <w:rFonts w:hint="eastAsia" w:ascii="Times New Roman" w:hAnsi="Times New Roman" w:eastAsia="仿宋_GB2312" w:cs="Times New Roman"/>
          <w:sz w:val="32"/>
          <w:shd w:val="clear" w:color="auto" w:fill="FFFFFF"/>
        </w:rPr>
        <w:t>中国国民党革命委员会</w:t>
      </w:r>
      <w:r>
        <w:rPr>
          <w:rFonts w:ascii="Times New Roman" w:hAnsi="Times New Roman" w:eastAsia="仿宋_GB2312" w:cs="Times New Roman"/>
          <w:sz w:val="32"/>
          <w:shd w:val="clear" w:color="auto" w:fill="FFFFFF"/>
        </w:rPr>
        <w:t>三亚市委员会</w:t>
      </w:r>
      <w:r>
        <w:rPr>
          <w:rFonts w:hint="eastAsia" w:ascii="仿宋_GB2312" w:hAnsi="黑体" w:eastAsia="仿宋_GB2312" w:cs="仿宋_GB2312"/>
          <w:sz w:val="32"/>
          <w:szCs w:val="32"/>
        </w:rPr>
        <w:t>2025</w:t>
      </w:r>
      <w:r>
        <w:rPr>
          <w:rFonts w:hint="eastAsia" w:ascii="仿宋_GB2312" w:hAnsi="黑体" w:eastAsia="仿宋_GB2312"/>
          <w:sz w:val="32"/>
          <w:szCs w:val="32"/>
        </w:rPr>
        <w:t>年支出预算</w:t>
      </w:r>
      <w:r>
        <w:rPr>
          <w:rFonts w:hint="eastAsia" w:ascii="仿宋_GB2312" w:hAnsi="黑体" w:eastAsia="仿宋_GB2312" w:cs="仿宋_GB2312"/>
          <w:sz w:val="32"/>
          <w:szCs w:val="32"/>
        </w:rPr>
        <w:t>102.72</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其中：基本支出</w:t>
      </w:r>
      <w:r>
        <w:rPr>
          <w:rFonts w:hint="eastAsia" w:ascii="仿宋_GB2312" w:hAnsi="黑体" w:eastAsia="仿宋_GB2312" w:cs="仿宋_GB2312"/>
          <w:sz w:val="32"/>
          <w:szCs w:val="32"/>
        </w:rPr>
        <w:t>55.50</w:t>
      </w:r>
      <w:r>
        <w:rPr>
          <w:rFonts w:hint="eastAsia" w:ascii="仿宋_GB2312" w:hAnsi="黑体" w:eastAsia="仿宋_GB2312"/>
          <w:sz w:val="32"/>
          <w:szCs w:val="32"/>
        </w:rPr>
        <w:t>万元，占54.03%；项目支出</w:t>
      </w:r>
      <w:r>
        <w:rPr>
          <w:rFonts w:hint="eastAsia" w:ascii="仿宋_GB2312" w:hAnsi="黑体" w:eastAsia="仿宋_GB2312" w:cs="仿宋_GB2312"/>
          <w:sz w:val="32"/>
          <w:szCs w:val="32"/>
        </w:rPr>
        <w:t>47.22</w:t>
      </w:r>
      <w:r>
        <w:rPr>
          <w:rFonts w:hint="eastAsia" w:ascii="仿宋_GB2312" w:hAnsi="黑体" w:eastAsia="仿宋_GB2312"/>
          <w:sz w:val="32"/>
          <w:szCs w:val="32"/>
        </w:rPr>
        <w:t>万元，占45.97%。比上年预算数</w:t>
      </w:r>
      <w:r>
        <w:rPr>
          <w:rFonts w:hint="eastAsia" w:ascii="仿宋_GB2312" w:hAnsi="黑体" w:eastAsia="仿宋_GB2312" w:cs="仿宋_GB2312"/>
          <w:sz w:val="32"/>
          <w:szCs w:val="32"/>
        </w:rPr>
        <w:t>减少18.37</w:t>
      </w:r>
      <w:r>
        <w:rPr>
          <w:rFonts w:hint="eastAsia" w:ascii="仿宋_GB2312" w:hAnsi="黑体" w:eastAsia="仿宋_GB2312"/>
          <w:sz w:val="32"/>
          <w:szCs w:val="32"/>
        </w:rPr>
        <w:t>万元，主要是响应中央机关过紧日子号召，厉行节约，减少项目经费支出。</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pageBreakBefore w:val="0"/>
        <w:widowControl w:val="0"/>
        <w:kinsoku/>
        <w:wordWrap/>
        <w:overflowPunct/>
        <w:topLinePunct w:val="0"/>
        <w:autoSpaceDN/>
        <w:bidi w:val="0"/>
        <w:adjustRightInd/>
        <w:snapToGrid/>
        <w:spacing w:line="580" w:lineRule="exact"/>
        <w:ind w:firstLine="643" w:firstLineChars="200"/>
        <w:jc w:val="left"/>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（一）机关运行经费</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cs="仿宋_GB2312"/>
          <w:sz w:val="32"/>
          <w:szCs w:val="32"/>
        </w:rPr>
        <w:t>2025年</w:t>
      </w:r>
      <w:r>
        <w:rPr>
          <w:rFonts w:hint="eastAsia" w:ascii="Times New Roman" w:hAnsi="Times New Roman" w:eastAsia="仿宋_GB2312" w:cs="Times New Roman"/>
          <w:sz w:val="32"/>
          <w:shd w:val="clear" w:color="auto" w:fill="FFFFFF"/>
        </w:rPr>
        <w:t>中国国民党革命委员会</w:t>
      </w:r>
      <w:r>
        <w:rPr>
          <w:rFonts w:ascii="Times New Roman" w:hAnsi="Times New Roman" w:eastAsia="仿宋_GB2312" w:cs="Times New Roman"/>
          <w:sz w:val="32"/>
          <w:shd w:val="clear" w:color="auto" w:fill="FFFFFF"/>
        </w:rPr>
        <w:t>三亚市委员会</w:t>
      </w:r>
      <w:r>
        <w:rPr>
          <w:rFonts w:hint="eastAsia" w:ascii="仿宋_GB2312" w:hAnsi="黑体" w:eastAsia="仿宋_GB2312" w:cs="仿宋_GB2312"/>
          <w:sz w:val="32"/>
          <w:szCs w:val="32"/>
        </w:rPr>
        <w:t>本级的机关运行经费预算7.56</w:t>
      </w:r>
      <w:r>
        <w:rPr>
          <w:rFonts w:hint="eastAsia" w:ascii="仿宋_GB2312" w:hAnsi="黑体" w:eastAsia="仿宋_GB2312"/>
          <w:sz w:val="32"/>
          <w:szCs w:val="32"/>
        </w:rPr>
        <w:t>万元。</w:t>
      </w:r>
    </w:p>
    <w:p>
      <w:pPr>
        <w:pageBreakBefore w:val="0"/>
        <w:widowControl w:val="0"/>
        <w:kinsoku/>
        <w:wordWrap/>
        <w:overflowPunct/>
        <w:topLinePunct w:val="0"/>
        <w:autoSpaceDN/>
        <w:bidi w:val="0"/>
        <w:adjustRightInd/>
        <w:snapToGrid/>
        <w:spacing w:line="580" w:lineRule="exact"/>
        <w:ind w:firstLine="643" w:firstLineChars="200"/>
        <w:jc w:val="left"/>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（二）政府采购情况</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cs="仿宋_GB2312"/>
          <w:sz w:val="32"/>
          <w:szCs w:val="32"/>
        </w:rPr>
        <w:t>2025年</w:t>
      </w:r>
      <w:r>
        <w:rPr>
          <w:rFonts w:hint="eastAsia" w:ascii="Times New Roman" w:hAnsi="Times New Roman" w:eastAsia="仿宋_GB2312" w:cs="Times New Roman"/>
          <w:sz w:val="32"/>
          <w:shd w:val="clear" w:color="auto" w:fill="FFFFFF"/>
        </w:rPr>
        <w:t>中国国民党革命委员会</w:t>
      </w:r>
      <w:r>
        <w:rPr>
          <w:rFonts w:ascii="Times New Roman" w:hAnsi="Times New Roman" w:eastAsia="仿宋_GB2312" w:cs="Times New Roman"/>
          <w:sz w:val="32"/>
          <w:shd w:val="clear" w:color="auto" w:fill="FFFFFF"/>
        </w:rPr>
        <w:t>三亚市委员会</w:t>
      </w:r>
      <w:r>
        <w:rPr>
          <w:rFonts w:hint="eastAsia" w:ascii="仿宋_GB2312" w:hAnsi="黑体" w:eastAsia="仿宋_GB2312" w:cs="仿宋_GB2312"/>
          <w:sz w:val="32"/>
          <w:szCs w:val="32"/>
        </w:rPr>
        <w:t>本级及下属各预算单位政府采购预算总额0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其中：政府采购货物预算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rPr>
        <w:t>0</w:t>
      </w:r>
      <w:r>
        <w:rPr>
          <w:rFonts w:hint="eastAsia" w:ascii="仿宋_GB2312" w:hAnsi="黑体" w:eastAsia="仿宋_GB2312"/>
          <w:sz w:val="32"/>
          <w:szCs w:val="32"/>
        </w:rPr>
        <w:t>万0万元。</w:t>
      </w:r>
    </w:p>
    <w:p>
      <w:pPr>
        <w:pageBreakBefore w:val="0"/>
        <w:widowControl w:val="0"/>
        <w:kinsoku/>
        <w:wordWrap/>
        <w:overflowPunct/>
        <w:topLinePunct w:val="0"/>
        <w:autoSpaceDN/>
        <w:bidi w:val="0"/>
        <w:adjustRightInd/>
        <w:snapToGrid/>
        <w:spacing w:line="580" w:lineRule="exact"/>
        <w:ind w:firstLine="643" w:firstLineChars="200"/>
        <w:jc w:val="left"/>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（三）国有资产占有使用情况</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cs="仿宋_GB2312"/>
          <w:sz w:val="32"/>
          <w:szCs w:val="32"/>
        </w:rPr>
      </w:pPr>
      <w:r>
        <w:rPr>
          <w:rFonts w:hint="eastAsia" w:ascii="仿宋_GB2312" w:hAnsi="黑体" w:eastAsia="仿宋_GB2312" w:cs="仿宋_GB2312"/>
          <w:sz w:val="32"/>
          <w:szCs w:val="32"/>
        </w:rPr>
        <w:t>截至2024年</w:t>
      </w:r>
      <w:r>
        <w:rPr>
          <w:rFonts w:hint="eastAsia" w:ascii="仿宋_GB2312" w:hAnsi="黑体" w:eastAsia="仿宋_GB2312"/>
          <w:sz w:val="32"/>
          <w:szCs w:val="32"/>
        </w:rPr>
        <w:t>12月31日，</w:t>
      </w:r>
      <w:r>
        <w:rPr>
          <w:rFonts w:hint="eastAsia" w:ascii="Times New Roman" w:hAnsi="Times New Roman" w:eastAsia="仿宋_GB2312" w:cs="Times New Roman"/>
          <w:sz w:val="32"/>
          <w:shd w:val="clear" w:color="auto" w:fill="FFFFFF"/>
        </w:rPr>
        <w:t>中国国民党革命委员会</w:t>
      </w:r>
      <w:r>
        <w:rPr>
          <w:rFonts w:ascii="Times New Roman" w:hAnsi="Times New Roman" w:eastAsia="仿宋_GB2312" w:cs="Times New Roman"/>
          <w:sz w:val="32"/>
          <w:shd w:val="clear" w:color="auto" w:fill="FFFFFF"/>
        </w:rPr>
        <w:t>三亚市委员会</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其中</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领导干部用车0辆，机要通信应急用车0辆、一般执法执勤用车0辆、特种专业技术用车0辆、其他用车1辆。单位价值100万元以上设备0台（套）。</w:t>
      </w:r>
    </w:p>
    <w:p>
      <w:pPr>
        <w:pageBreakBefore w:val="0"/>
        <w:widowControl w:val="0"/>
        <w:kinsoku/>
        <w:wordWrap/>
        <w:overflowPunct/>
        <w:topLinePunct w:val="0"/>
        <w:autoSpaceDN/>
        <w:bidi w:val="0"/>
        <w:adjustRightInd/>
        <w:snapToGrid/>
        <w:spacing w:line="580" w:lineRule="exact"/>
        <w:ind w:firstLine="643" w:firstLineChars="200"/>
        <w:jc w:val="left"/>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（四）绩效目标设置情况</w:t>
      </w:r>
      <w:bookmarkStart w:id="0" w:name="_GoBack"/>
      <w:bookmarkEnd w:id="0"/>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cs="仿宋_GB2312"/>
          <w:sz w:val="32"/>
          <w:szCs w:val="32"/>
        </w:rPr>
        <w:t>2025年</w:t>
      </w:r>
      <w:r>
        <w:rPr>
          <w:rFonts w:hint="eastAsia" w:ascii="Times New Roman" w:hAnsi="Times New Roman" w:eastAsia="仿宋_GB2312" w:cs="Times New Roman"/>
          <w:sz w:val="32"/>
          <w:shd w:val="clear" w:color="auto" w:fill="FFFFFF"/>
        </w:rPr>
        <w:t>中国国民党革命委员会</w:t>
      </w:r>
      <w:r>
        <w:rPr>
          <w:rFonts w:ascii="Times New Roman" w:hAnsi="Times New Roman" w:eastAsia="仿宋_GB2312" w:cs="Times New Roman"/>
          <w:sz w:val="32"/>
          <w:shd w:val="clear" w:color="auto" w:fill="FFFFFF"/>
        </w:rPr>
        <w:t>三亚市委员会</w:t>
      </w:r>
      <w:r>
        <w:rPr>
          <w:rFonts w:hint="eastAsia" w:ascii="仿宋_GB2312" w:hAnsi="黑体" w:eastAsia="仿宋_GB2312" w:cs="仿宋_GB2312"/>
          <w:sz w:val="32"/>
          <w:szCs w:val="32"/>
        </w:rPr>
        <w:t>11个项目实行绩效目标管理，涉及一般公共预算102.72</w:t>
      </w:r>
      <w:r>
        <w:rPr>
          <w:rFonts w:hint="eastAsia" w:ascii="仿宋_GB2312" w:hAnsi="黑体" w:eastAsia="仿宋_GB2312"/>
          <w:sz w:val="32"/>
          <w:szCs w:val="32"/>
        </w:rPr>
        <w:t>万元。</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其中，重点项目预算绩效情况：</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r>
        <w:rPr>
          <w:rFonts w:hint="eastAsia" w:ascii="Times New Roman" w:hAnsi="Times New Roman" w:eastAsia="仿宋_GB2312" w:cs="Times New Roman"/>
          <w:sz w:val="32"/>
          <w:szCs w:val="32"/>
        </w:rPr>
        <w:t>1.</w:t>
      </w:r>
      <w:r>
        <w:rPr>
          <w:rFonts w:hint="eastAsia" w:ascii="仿宋_GB2312" w:hAnsi="黑体" w:eastAsia="仿宋_GB2312"/>
          <w:sz w:val="32"/>
          <w:szCs w:val="32"/>
        </w:rPr>
        <w:t>综合运行事务项目，预算安排42.22万元，主要用于主要用于开展活动、组织培训、召开各类会议、差旅、订阅学习用杂志报刊、机关日常开支等。</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r>
        <w:rPr>
          <w:rFonts w:hint="eastAsia" w:ascii="Times New Roman" w:hAnsi="Times New Roman" w:eastAsia="仿宋_GB2312" w:cs="Times New Roman"/>
          <w:sz w:val="32"/>
          <w:szCs w:val="32"/>
        </w:rPr>
        <w:t>2.</w:t>
      </w:r>
      <w:r>
        <w:rPr>
          <w:rFonts w:hint="eastAsia" w:ascii="仿宋_GB2312" w:hAnsi="黑体" w:eastAsia="仿宋_GB2312"/>
          <w:sz w:val="32"/>
          <w:szCs w:val="32"/>
        </w:rPr>
        <w:t>参政议政项目，预算安排5.00万元，主要用于组织部分会员进行调研，并完成调研报告。</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sz w:val="32"/>
          <w:szCs w:val="32"/>
        </w:rPr>
      </w:pP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hint="eastAsia" w:ascii="黑体" w:hAnsi="黑体" w:eastAsia="黑体"/>
          <w:sz w:val="32"/>
          <w:szCs w:val="32"/>
        </w:rPr>
      </w:pP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宋体" w:eastAsia="仿宋_GB2312" w:cs="宋体"/>
          <w:color w:val="000000"/>
          <w:kern w:val="0"/>
          <w:sz w:val="32"/>
          <w:szCs w:val="30"/>
        </w:rPr>
      </w:pPr>
    </w:p>
    <w:p>
      <w:pPr>
        <w:pageBreakBefore w:val="0"/>
        <w:widowControl w:val="0"/>
        <w:kinsoku/>
        <w:wordWrap/>
        <w:overflowPunct/>
        <w:topLinePunct w:val="0"/>
        <w:autoSpaceDN/>
        <w:bidi w:val="0"/>
        <w:adjustRightInd/>
        <w:snapToGrid/>
        <w:spacing w:line="580" w:lineRule="exact"/>
        <w:ind w:firstLine="2249" w:firstLineChars="700"/>
        <w:jc w:val="left"/>
        <w:textAlignment w:val="auto"/>
        <w:rPr>
          <w:rFonts w:hint="eastAsia" w:ascii="黑体" w:hAnsi="黑体" w:eastAsia="黑体"/>
          <w:b/>
          <w:sz w:val="32"/>
          <w:szCs w:val="32"/>
        </w:rPr>
      </w:pPr>
      <w:r>
        <w:rPr>
          <w:rFonts w:hint="eastAsia" w:ascii="黑体" w:hAnsi="黑体" w:eastAsia="黑体"/>
          <w:b/>
          <w:sz w:val="32"/>
          <w:szCs w:val="32"/>
        </w:rPr>
        <w:t>第四部分  名词解释</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eastAsia="仿宋_GB2312" w:cs="宋体"/>
          <w:bCs/>
          <w:color w:val="000000"/>
          <w:kern w:val="0"/>
          <w:sz w:val="32"/>
          <w:szCs w:val="32"/>
          <w:lang w:val="zh-CN"/>
        </w:rPr>
      </w:pP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个人农业生产补贴、代缴社会保险费、其他等。</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等。</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w:t>
      </w:r>
      <w:r>
        <w:rPr>
          <w:rFonts w:hint="eastAsia" w:ascii="仿宋_GB2312" w:hAnsi="宋体" w:eastAsia="仿宋_GB2312" w:cs="宋体"/>
          <w:color w:val="000000"/>
          <w:kern w:val="0"/>
          <w:sz w:val="32"/>
          <w:szCs w:val="30"/>
          <w:lang w:eastAsia="zh-CN"/>
        </w:rPr>
        <w:t>单位</w:t>
      </w:r>
      <w:r>
        <w:rPr>
          <w:rFonts w:hint="eastAsia" w:ascii="仿宋_GB2312" w:hAnsi="宋体" w:eastAsia="仿宋_GB2312" w:cs="宋体"/>
          <w:color w:val="000000"/>
          <w:kern w:val="0"/>
          <w:sz w:val="32"/>
          <w:szCs w:val="30"/>
        </w:rPr>
        <w:t>、各单位为完成其特定的工作任务和事业发展目标所发生的支出。</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牌照费）及燃料费、维修费、过路过桥费、保险费、安全奖励费用等支出；公务接待费指单位按规定开支的各类公务接待（含外宾接待）费用等支出。</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cs="仿宋_GB2312"/>
          <w:sz w:val="32"/>
          <w:szCs w:val="32"/>
        </w:rPr>
      </w:pPr>
    </w:p>
    <w:p>
      <w:pPr>
        <w:pageBreakBefore w:val="0"/>
        <w:widowControl w:val="0"/>
        <w:kinsoku/>
        <w:wordWrap/>
        <w:overflowPunct/>
        <w:topLinePunct w:val="0"/>
        <w:autoSpaceDN/>
        <w:bidi w:val="0"/>
        <w:adjustRightInd/>
        <w:snapToGrid/>
        <w:spacing w:line="580" w:lineRule="exact"/>
        <w:ind w:firstLine="640" w:firstLineChars="200"/>
        <w:jc w:val="left"/>
        <w:textAlignment w:val="auto"/>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BA01B2"/>
    <w:multiLevelType w:val="singleLevel"/>
    <w:tmpl w:val="C9BA01B2"/>
    <w:lvl w:ilvl="0" w:tentative="0">
      <w:start w:val="3"/>
      <w:numFmt w:val="chineseCounting"/>
      <w:suff w:val="space"/>
      <w:lvlText w:val="第%1部分"/>
      <w:lvlJc w:val="left"/>
      <w:rPr>
        <w:rFonts w:hint="eastAsia"/>
      </w:r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jY2RlOWU4MWU4N2IzY2YxYTliZGI0ZDlhMDUzNDkifQ=="/>
  </w:docVars>
  <w:rsids>
    <w:rsidRoot w:val="00E943B8"/>
    <w:rsid w:val="000074BF"/>
    <w:rsid w:val="007A5F41"/>
    <w:rsid w:val="007A62BD"/>
    <w:rsid w:val="00833818"/>
    <w:rsid w:val="00B50B23"/>
    <w:rsid w:val="00DA09FA"/>
    <w:rsid w:val="00E943B8"/>
    <w:rsid w:val="06EA28E8"/>
    <w:rsid w:val="0A493D4E"/>
    <w:rsid w:val="0B9C38AC"/>
    <w:rsid w:val="0DDA68F5"/>
    <w:rsid w:val="0E19600D"/>
    <w:rsid w:val="0E931C24"/>
    <w:rsid w:val="0F336866"/>
    <w:rsid w:val="12EE7B04"/>
    <w:rsid w:val="135E592D"/>
    <w:rsid w:val="145F6743"/>
    <w:rsid w:val="153C6BA1"/>
    <w:rsid w:val="17663285"/>
    <w:rsid w:val="19D5DA33"/>
    <w:rsid w:val="1D5F41D5"/>
    <w:rsid w:val="1FBF8E30"/>
    <w:rsid w:val="21627103"/>
    <w:rsid w:val="21BE2CD9"/>
    <w:rsid w:val="22436337"/>
    <w:rsid w:val="22E13E19"/>
    <w:rsid w:val="22F34C27"/>
    <w:rsid w:val="23EA5457"/>
    <w:rsid w:val="2BDF0DC0"/>
    <w:rsid w:val="2FF7110D"/>
    <w:rsid w:val="2FFFCED3"/>
    <w:rsid w:val="345D45F6"/>
    <w:rsid w:val="3DD33125"/>
    <w:rsid w:val="3F376368"/>
    <w:rsid w:val="3F7FB4B5"/>
    <w:rsid w:val="3FAD4D11"/>
    <w:rsid w:val="420109D2"/>
    <w:rsid w:val="42DB2D71"/>
    <w:rsid w:val="4824065F"/>
    <w:rsid w:val="4FB80849"/>
    <w:rsid w:val="52520C3E"/>
    <w:rsid w:val="555872BB"/>
    <w:rsid w:val="5DB7E539"/>
    <w:rsid w:val="5FE514F1"/>
    <w:rsid w:val="604068AC"/>
    <w:rsid w:val="627F5489"/>
    <w:rsid w:val="64D57A3B"/>
    <w:rsid w:val="65824CEC"/>
    <w:rsid w:val="66DACB0B"/>
    <w:rsid w:val="67942862"/>
    <w:rsid w:val="697BF56A"/>
    <w:rsid w:val="6AC55556"/>
    <w:rsid w:val="6B6CE30F"/>
    <w:rsid w:val="6C7F1319"/>
    <w:rsid w:val="6DDF74AC"/>
    <w:rsid w:val="6FAF0D8D"/>
    <w:rsid w:val="6FCFCADC"/>
    <w:rsid w:val="6FFA4FE6"/>
    <w:rsid w:val="73F351F2"/>
    <w:rsid w:val="75FB0B04"/>
    <w:rsid w:val="762A25A7"/>
    <w:rsid w:val="76785EF6"/>
    <w:rsid w:val="76B06CBB"/>
    <w:rsid w:val="77550ADC"/>
    <w:rsid w:val="79F7B683"/>
    <w:rsid w:val="7A6A02D0"/>
    <w:rsid w:val="7D73BCCE"/>
    <w:rsid w:val="7DE79FA0"/>
    <w:rsid w:val="7DEBCAFF"/>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link w:val="12"/>
    <w:qFormat/>
    <w:uiPriority w:val="0"/>
    <w:pPr>
      <w:spacing w:beforeAutospacing="1" w:afterAutospacing="1" w:line="278" w:lineRule="auto"/>
      <w:jc w:val="left"/>
      <w:outlineLvl w:val="1"/>
    </w:pPr>
    <w:rPr>
      <w:rFonts w:hint="eastAsia" w:ascii="宋体" w:hAnsi="宋体" w:cs="Times New Roman"/>
      <w:b/>
      <w:kern w:val="0"/>
      <w:sz w:val="36"/>
      <w:szCs w:val="36"/>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表段落1"/>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paragraph" w:customStyle="1" w:styleId="11">
    <w:name w:val="Revision"/>
    <w:hidden/>
    <w:unhideWhenUsed/>
    <w:uiPriority w:val="99"/>
    <w:rPr>
      <w:rFonts w:ascii="Calibri" w:hAnsi="Calibri" w:eastAsia="宋体" w:cs="黑体"/>
      <w:kern w:val="2"/>
      <w:sz w:val="21"/>
      <w:szCs w:val="22"/>
      <w:lang w:val="en-US" w:eastAsia="zh-CN" w:bidi="ar-SA"/>
    </w:rPr>
  </w:style>
  <w:style w:type="character" w:customStyle="1" w:styleId="12">
    <w:name w:val="标题 2 字符"/>
    <w:basedOn w:val="6"/>
    <w:link w:val="2"/>
    <w:uiPriority w:val="0"/>
    <w:rPr>
      <w:rFonts w:ascii="宋体" w:hAnsi="宋体"/>
      <w:b/>
      <w:sz w:val="36"/>
      <w:szCs w:val="36"/>
    </w:rPr>
  </w:style>
  <w:style w:type="paragraph" w:customStyle="1" w:styleId="13">
    <w:name w:val="List Paragraph11"/>
    <w:basedOn w:val="1"/>
    <w:qFormat/>
    <w:uiPriority w:val="99"/>
    <w:pPr>
      <w:spacing w:after="160" w:line="278" w:lineRule="auto"/>
      <w:ind w:firstLine="420" w:firstLineChars="200"/>
    </w:pPr>
  </w:style>
  <w:style w:type="paragraph" w:styleId="14">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4841</Words>
  <Characters>5195</Characters>
  <Lines>37</Lines>
  <Paragraphs>10</Paragraphs>
  <TotalTime>58</TotalTime>
  <ScaleCrop>false</ScaleCrop>
  <LinksUpToDate>false</LinksUpToDate>
  <CharactersWithSpaces>5214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Administrator</cp:lastModifiedBy>
  <dcterms:modified xsi:type="dcterms:W3CDTF">2025-02-13T08:34:43Z</dcterms:modified>
  <dc:title>××年××部门（单位）预算</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KSOTemplateDocerSaveRecord">
    <vt:lpwstr>eyJoZGlkIjoiM2MyOWRlZDExMTRkOWZkZDc4YjgxMmU4NmViYjFlODQifQ==</vt:lpwstr>
  </property>
  <property fmtid="{D5CDD505-2E9C-101B-9397-08002B2CF9AE}" pid="4" name="ICV">
    <vt:lpwstr>268D0174E74347E69C45EEF4F3AC6A12_12</vt:lpwstr>
  </property>
</Properties>
</file>